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B5" w:rsidRPr="00ED1882" w:rsidRDefault="00716CD8" w:rsidP="00716CD8">
      <w:pPr>
        <w:jc w:val="center"/>
        <w:rPr>
          <w:rFonts w:asciiTheme="majorHAnsi" w:hAnsiTheme="majorHAnsi" w:cs="Times New Roman"/>
          <w:i/>
          <w:sz w:val="32"/>
          <w:szCs w:val="32"/>
        </w:rPr>
      </w:pPr>
      <w:r w:rsidRPr="00ED1882">
        <w:rPr>
          <w:rFonts w:asciiTheme="majorHAnsi" w:hAnsiTheme="majorHAnsi" w:cs="Times New Roman"/>
          <w:i/>
          <w:sz w:val="32"/>
          <w:szCs w:val="32"/>
        </w:rPr>
        <w:t>Valori</w:t>
      </w:r>
      <w:r w:rsidR="004927D1">
        <w:rPr>
          <w:rFonts w:asciiTheme="majorHAnsi" w:hAnsiTheme="majorHAnsi" w:cs="Times New Roman"/>
          <w:i/>
          <w:sz w:val="32"/>
          <w:szCs w:val="32"/>
        </w:rPr>
        <w:t xml:space="preserve"> e pratiche per un’etica civile</w:t>
      </w:r>
    </w:p>
    <w:p w:rsidR="00235473" w:rsidRPr="00646274" w:rsidRDefault="00235473" w:rsidP="00716CD8">
      <w:pPr>
        <w:jc w:val="center"/>
        <w:rPr>
          <w:rFonts w:ascii="Calibri" w:hAnsi="Calibri" w:cs="Times New Roman"/>
          <w:i/>
        </w:rPr>
      </w:pPr>
      <w:r w:rsidRPr="00646274">
        <w:rPr>
          <w:rFonts w:ascii="Calibri" w:hAnsi="Calibri" w:cs="Times New Roman"/>
          <w:i/>
        </w:rPr>
        <w:t>Fondazione Lanza</w:t>
      </w:r>
      <w:bookmarkStart w:id="0" w:name="_GoBack"/>
      <w:bookmarkEnd w:id="0"/>
    </w:p>
    <w:p w:rsidR="00235473" w:rsidRPr="00EC58C9" w:rsidRDefault="00235473" w:rsidP="00716CD8">
      <w:pPr>
        <w:jc w:val="center"/>
        <w:rPr>
          <w:rFonts w:ascii="Calibri" w:hAnsi="Calibri"/>
        </w:rPr>
      </w:pPr>
    </w:p>
    <w:p w:rsidR="004927D1" w:rsidRDefault="004927D1" w:rsidP="00716CD8">
      <w:pPr>
        <w:jc w:val="center"/>
        <w:rPr>
          <w:rFonts w:ascii="Calibri" w:hAnsi="Calibri"/>
          <w:b/>
        </w:rPr>
      </w:pPr>
    </w:p>
    <w:p w:rsidR="004927D1" w:rsidRPr="004927D1" w:rsidRDefault="004927D1" w:rsidP="004927D1">
      <w:pPr>
        <w:rPr>
          <w:rFonts w:asciiTheme="majorHAnsi" w:hAnsiTheme="majorHAnsi"/>
          <w:b/>
          <w:caps/>
          <w:sz w:val="28"/>
        </w:rPr>
      </w:pPr>
      <w:r w:rsidRPr="004927D1">
        <w:rPr>
          <w:rFonts w:asciiTheme="majorHAnsi" w:hAnsiTheme="majorHAnsi"/>
          <w:b/>
          <w:caps/>
          <w:sz w:val="28"/>
        </w:rPr>
        <w:t>Nota metodologica</w:t>
      </w:r>
    </w:p>
    <w:p w:rsidR="004927D1" w:rsidRPr="004927D1" w:rsidRDefault="004927D1" w:rsidP="004927D1">
      <w:pPr>
        <w:jc w:val="both"/>
        <w:rPr>
          <w:rFonts w:asciiTheme="majorHAnsi" w:hAnsiTheme="majorHAnsi"/>
        </w:rPr>
      </w:pPr>
      <w:r w:rsidRPr="004927D1">
        <w:rPr>
          <w:rFonts w:asciiTheme="majorHAnsi" w:hAnsiTheme="majorHAnsi"/>
        </w:rPr>
        <w:t>La popolazione oggetto di campionamento è costituita dalla popolazione residente in Italia, con età maggiore o uguale a 18 anni (in possesso di telefonia fissa per la quota di interviste realizzate con sistema C.A.T.I., come specificato poco oltre); il campione ammonta a 1021 unità (margine massimo di errore, al livello fiduciario del 95%: 4,20%.</w:t>
      </w:r>
    </w:p>
    <w:p w:rsidR="004927D1" w:rsidRPr="004927D1" w:rsidRDefault="004927D1" w:rsidP="004927D1">
      <w:pPr>
        <w:jc w:val="both"/>
        <w:rPr>
          <w:rFonts w:asciiTheme="majorHAnsi" w:hAnsiTheme="majorHAnsi"/>
        </w:rPr>
      </w:pPr>
    </w:p>
    <w:p w:rsidR="004927D1" w:rsidRPr="004927D1" w:rsidRDefault="004927D1" w:rsidP="004927D1">
      <w:pPr>
        <w:jc w:val="both"/>
        <w:rPr>
          <w:rFonts w:asciiTheme="majorHAnsi" w:hAnsiTheme="majorHAnsi"/>
        </w:rPr>
      </w:pPr>
      <w:r w:rsidRPr="004927D1">
        <w:rPr>
          <w:rFonts w:asciiTheme="majorHAnsi" w:hAnsiTheme="majorHAnsi"/>
        </w:rPr>
        <w:t xml:space="preserve">Gli intervistati sono stati estratti fra gli elenchi telefonici di telefonia fissa oppure selezionati tramite </w:t>
      </w:r>
      <w:r w:rsidRPr="004927D1">
        <w:rPr>
          <w:rFonts w:asciiTheme="majorHAnsi" w:hAnsiTheme="majorHAnsi"/>
          <w:i/>
        </w:rPr>
        <w:t>web panel</w:t>
      </w:r>
      <w:r w:rsidRPr="004927D1">
        <w:rPr>
          <w:rFonts w:asciiTheme="majorHAnsi" w:hAnsiTheme="majorHAnsi"/>
        </w:rPr>
        <w:t>. Il campione è stato ripartito per regione, per genere e per età. Al fine di uniformare il campione ai dati Istat (2014) sull’universo di riferimento, le eventuali distorsioni sono state bilanciate in fase di elaborazione post-rilevazione attraverso procedure di ponderazione che hanno tenuto in considerazione le variabili di stratificazione campionaria sopra citate e per titolo di studio. Il metodo di rilevazione è stato suddiviso in 513 interviste realizzate telefonicamente con il sistema C.A.T.I. (</w:t>
      </w:r>
      <w:r w:rsidRPr="004927D1">
        <w:rPr>
          <w:rFonts w:asciiTheme="majorHAnsi" w:hAnsiTheme="majorHAnsi"/>
          <w:i/>
        </w:rPr>
        <w:t>Computer Assisted Telephone Interviewing</w:t>
      </w:r>
      <w:r w:rsidRPr="004927D1">
        <w:rPr>
          <w:rFonts w:asciiTheme="majorHAnsi" w:hAnsiTheme="majorHAnsi"/>
        </w:rPr>
        <w:t xml:space="preserve">) e 508 interviste realizzate via </w:t>
      </w:r>
      <w:r w:rsidRPr="004927D1">
        <w:rPr>
          <w:rFonts w:asciiTheme="majorHAnsi" w:hAnsiTheme="majorHAnsi"/>
          <w:i/>
        </w:rPr>
        <w:t>web</w:t>
      </w:r>
      <w:r w:rsidRPr="004927D1">
        <w:rPr>
          <w:rFonts w:asciiTheme="majorHAnsi" w:hAnsiTheme="majorHAnsi"/>
        </w:rPr>
        <w:t xml:space="preserve"> con il sistema C.A.W.I. (</w:t>
      </w:r>
      <w:r w:rsidRPr="004927D1">
        <w:rPr>
          <w:rFonts w:asciiTheme="majorHAnsi" w:hAnsiTheme="majorHAnsi"/>
          <w:i/>
        </w:rPr>
        <w:t>Computer Assisted Web Interviewing</w:t>
      </w:r>
      <w:r w:rsidRPr="004927D1">
        <w:rPr>
          <w:rFonts w:asciiTheme="majorHAnsi" w:hAnsiTheme="majorHAnsi"/>
        </w:rPr>
        <w:t>) nel periodo 10dicembre – 11dicembre 2014 (C.A.T.I.), 3 dicembre – 10 dicembre 2014 (C.A.W.I.). Le interviste sono state realizzate dalla società di rilevazione Demetra Opinioni.net. C.A.T.I.: n. non rispondenti 6764, n. sostituzioni 3431; C.A.W.I.: n. non rispondenti 702.</w:t>
      </w:r>
    </w:p>
    <w:p w:rsidR="004927D1" w:rsidRPr="004927D1" w:rsidRDefault="004927D1" w:rsidP="004927D1">
      <w:pPr>
        <w:jc w:val="both"/>
        <w:rPr>
          <w:rFonts w:asciiTheme="majorHAnsi" w:hAnsiTheme="majorHAnsi"/>
        </w:rPr>
      </w:pPr>
    </w:p>
    <w:p w:rsidR="004927D1" w:rsidRPr="004927D1" w:rsidRDefault="004927D1" w:rsidP="004927D1">
      <w:pPr>
        <w:jc w:val="both"/>
        <w:rPr>
          <w:rFonts w:asciiTheme="majorHAnsi" w:hAnsiTheme="majorHAnsi"/>
          <w:b/>
        </w:rPr>
      </w:pPr>
      <w:r w:rsidRPr="004927D1">
        <w:rPr>
          <w:rFonts w:asciiTheme="majorHAnsi" w:hAnsiTheme="majorHAnsi"/>
        </w:rPr>
        <w:t>L’indagine è stata progettata e realizzata dalla Fondazione Lanza di Padova. Davide Girardi (Istituto Universitario Salesiano di Venezia e Università di Padova) ha impostato e diretto la ricerca, con la collaborazione di Lorenzo Biagi, Matteo Mascia e Simone Morandini (Fondazione Lanza); Davide Girardi e Beatrice Bartoli (Demetra) hanno curato gli aspetti metodologici. Fabio Marzella (Istituto Universitario Salesiano e Università Ca’ Foscari di Venezia) ha partecipato alle fasi di discussione ed analisi dei risultati e ha curato l’elaborazione dei datiin collaborazione con Davide Girardi.</w:t>
      </w:r>
    </w:p>
    <w:p w:rsidR="004927D1" w:rsidRPr="004927D1" w:rsidRDefault="004927D1" w:rsidP="004927D1">
      <w:pPr>
        <w:rPr>
          <w:rFonts w:asciiTheme="majorHAnsi" w:hAnsiTheme="majorHAnsi"/>
        </w:rPr>
      </w:pPr>
    </w:p>
    <w:p w:rsidR="004927D1" w:rsidRDefault="004927D1" w:rsidP="00716CD8">
      <w:pPr>
        <w:jc w:val="center"/>
        <w:rPr>
          <w:rFonts w:ascii="Calibri" w:hAnsi="Calibri"/>
          <w:b/>
        </w:rPr>
      </w:pPr>
    </w:p>
    <w:p w:rsidR="00235473" w:rsidRPr="004927D1" w:rsidRDefault="004927D1" w:rsidP="004927D1">
      <w:pPr>
        <w:rPr>
          <w:rFonts w:ascii="Calibri" w:hAnsi="Calibri"/>
          <w:b/>
          <w:sz w:val="28"/>
        </w:rPr>
      </w:pPr>
      <w:r w:rsidRPr="004927D1">
        <w:rPr>
          <w:rFonts w:ascii="Calibri" w:hAnsi="Calibri"/>
          <w:b/>
          <w:sz w:val="28"/>
        </w:rPr>
        <w:t>SINTESI</w:t>
      </w:r>
    </w:p>
    <w:p w:rsidR="00ED1882" w:rsidRPr="00B05A87" w:rsidRDefault="00C447E4" w:rsidP="00235473">
      <w:pPr>
        <w:jc w:val="both"/>
        <w:rPr>
          <w:rFonts w:ascii="Calibri" w:hAnsi="Calibri"/>
          <w:b/>
          <w:i/>
        </w:rPr>
      </w:pPr>
      <w:r w:rsidRPr="00EC58C9">
        <w:rPr>
          <w:rFonts w:ascii="Calibri" w:hAnsi="Calibri"/>
          <w:b/>
          <w:i/>
        </w:rPr>
        <w:t>Incentivare la libera collaborazione tra i cittadini, più che le politiche pubbliche: per sei italiani su dieci (60,5%)</w:t>
      </w:r>
      <w:r w:rsidR="000A259A" w:rsidRPr="00EC58C9">
        <w:rPr>
          <w:rFonts w:ascii="Calibri" w:hAnsi="Calibri"/>
          <w:b/>
          <w:i/>
        </w:rPr>
        <w:t>,</w:t>
      </w:r>
      <w:r w:rsidRPr="00EC58C9">
        <w:rPr>
          <w:rFonts w:ascii="Calibri" w:hAnsi="Calibri"/>
          <w:b/>
          <w:i/>
        </w:rPr>
        <w:t xml:space="preserve"> è questo lo strumento per combattere le disuguaglianze nel nostro Paese</w:t>
      </w:r>
      <w:r w:rsidRPr="00EC58C9">
        <w:rPr>
          <w:rFonts w:ascii="Calibri" w:hAnsi="Calibri"/>
        </w:rPr>
        <w:t xml:space="preserve">, mentre per il rimanente </w:t>
      </w:r>
      <w:r w:rsidR="00AA4150" w:rsidRPr="00EC58C9">
        <w:rPr>
          <w:rFonts w:ascii="Calibri" w:hAnsi="Calibri"/>
        </w:rPr>
        <w:t xml:space="preserve">39,5% il contrasto alle disuguaglianze non può che transitare soprattutto per un intervento politico. </w:t>
      </w:r>
      <w:r w:rsidR="00B05A87">
        <w:rPr>
          <w:rFonts w:ascii="Calibri" w:hAnsi="Calibri"/>
          <w:b/>
          <w:i/>
        </w:rPr>
        <w:t xml:space="preserve">Lo stile collaborativo è la premessa per l’affacciarsi della costruzione di un umanesimo collaborativo, un umanesimo della convivialità. Gli italiani guardano alla collaborazione non agli strappi che contrappongono: collaborando si fa di più e meglio. </w:t>
      </w:r>
    </w:p>
    <w:p w:rsidR="00ED1882" w:rsidRDefault="00ED1882" w:rsidP="00235473">
      <w:pPr>
        <w:jc w:val="both"/>
        <w:rPr>
          <w:rFonts w:ascii="Calibri" w:hAnsi="Calibri"/>
        </w:rPr>
      </w:pPr>
    </w:p>
    <w:p w:rsidR="00ED1882" w:rsidRPr="004C7C75" w:rsidRDefault="00ED1882" w:rsidP="00ED1882">
      <w:pPr>
        <w:jc w:val="both"/>
        <w:rPr>
          <w:rFonts w:ascii="Calibri" w:hAnsi="Calibri"/>
          <w:b/>
          <w:i/>
        </w:rPr>
      </w:pPr>
      <w:r>
        <w:rPr>
          <w:rFonts w:ascii="Calibri" w:hAnsi="Calibri"/>
          <w:b/>
          <w:i/>
        </w:rPr>
        <w:t xml:space="preserve">E </w:t>
      </w:r>
      <w:r w:rsidRPr="00EC58C9">
        <w:rPr>
          <w:rFonts w:ascii="Calibri" w:hAnsi="Calibri"/>
          <w:b/>
          <w:i/>
        </w:rPr>
        <w:t xml:space="preserve">qual è la caratteristica che gli italiani riconoscono prima di tutto a loro stessi? </w:t>
      </w:r>
      <w:r w:rsidR="004927D1">
        <w:rPr>
          <w:rFonts w:ascii="Calibri" w:hAnsi="Calibri"/>
          <w:i/>
        </w:rPr>
        <w:t>«</w:t>
      </w:r>
      <w:r w:rsidRPr="00ED1882">
        <w:rPr>
          <w:rFonts w:ascii="Calibri" w:hAnsi="Calibri"/>
          <w:i/>
        </w:rPr>
        <w:t>L’attenzione ai propri interessi</w:t>
      </w:r>
      <w:r w:rsidR="004927D1">
        <w:rPr>
          <w:rFonts w:ascii="Calibri" w:hAnsi="Calibri"/>
          <w:i/>
        </w:rPr>
        <w:t>»</w:t>
      </w:r>
      <w:r w:rsidRPr="00ED1882">
        <w:rPr>
          <w:rFonts w:ascii="Calibri" w:hAnsi="Calibri"/>
          <w:i/>
        </w:rPr>
        <w:t xml:space="preserve"> nel 23,7% dei casi, 3,4 punti percentuali più dell’onestà (20,3%) e nove punti più della furbizia (14,7%). </w:t>
      </w:r>
      <w:r w:rsidR="004C7C75">
        <w:rPr>
          <w:rFonts w:ascii="Calibri" w:hAnsi="Calibri"/>
          <w:b/>
          <w:i/>
        </w:rPr>
        <w:t>L’onestà è seconda in classifica (come primo aspetto importante, prima della furbizia). Hanno una visione tormentata di loro stessi: non si vedono solo bene ma neanche solo male… Chiedono più civismo ma sembrano riflettere la consapevolezza che questo di più dipende anche da loro stessi, come dimostra il dato appena esposto.</w:t>
      </w:r>
    </w:p>
    <w:p w:rsidR="00ED1882" w:rsidRDefault="00ED1882" w:rsidP="00ED1882">
      <w:pPr>
        <w:jc w:val="both"/>
        <w:rPr>
          <w:rFonts w:ascii="Calibri" w:hAnsi="Calibri"/>
          <w:i/>
        </w:rPr>
      </w:pPr>
    </w:p>
    <w:p w:rsidR="00ED1882" w:rsidRPr="00646274" w:rsidRDefault="00ED1882" w:rsidP="00ED1882">
      <w:pPr>
        <w:jc w:val="both"/>
        <w:rPr>
          <w:rFonts w:ascii="Calibri" w:hAnsi="Calibri"/>
          <w:b/>
        </w:rPr>
      </w:pPr>
      <w:r>
        <w:rPr>
          <w:rFonts w:ascii="Calibri" w:hAnsi="Calibri"/>
          <w:b/>
          <w:i/>
        </w:rPr>
        <w:t xml:space="preserve">A che cosa dovrebbe educare la famiglia italiana? </w:t>
      </w:r>
      <w:r w:rsidRPr="00ED1882">
        <w:rPr>
          <w:rFonts w:ascii="Calibri" w:hAnsi="Calibri"/>
          <w:i/>
        </w:rPr>
        <w:t>Al rispetto delle regole.</w:t>
      </w:r>
      <w:r w:rsidR="00646274">
        <w:rPr>
          <w:rFonts w:ascii="Calibri" w:hAnsi="Calibri"/>
          <w:i/>
        </w:rPr>
        <w:t xml:space="preserve"> </w:t>
      </w:r>
      <w:r w:rsidR="00646274">
        <w:rPr>
          <w:rFonts w:ascii="Calibri" w:hAnsi="Calibri"/>
        </w:rPr>
        <w:t>Si tratta di un aspetto molto rilevante sotto il profilo educativo: dopo vent’anni di “passioni sregolate” e di “deregolamentazione”, gli italiani avvertono decisamente la necessità di una svolta educativa: senza regole non si va da nessuna parte, si scatenano solo gli appetiti individuali, si avvantaggiano i più forti e il bene comune ne fa le spese. Si tratta qui del cuore dell’etica civile: vivere insieme vuol dire condividere dei modi, delle regole, uno stile di relazione improntato al rispetto, alla reciprocità, all’onestà, alla trasparenza, al confronto su argomenti e non su stati emotivi.</w:t>
      </w:r>
    </w:p>
    <w:p w:rsidR="00ED1882" w:rsidRDefault="00ED1882" w:rsidP="00ED1882">
      <w:pPr>
        <w:jc w:val="both"/>
        <w:rPr>
          <w:rFonts w:ascii="Calibri" w:hAnsi="Calibri"/>
          <w:b/>
          <w:i/>
        </w:rPr>
      </w:pPr>
    </w:p>
    <w:p w:rsidR="00ED1882" w:rsidRPr="00B05A87" w:rsidRDefault="00ED1882" w:rsidP="00ED1882">
      <w:pPr>
        <w:jc w:val="both"/>
        <w:rPr>
          <w:rFonts w:ascii="Calibri" w:hAnsi="Calibri"/>
          <w:b/>
          <w:i/>
        </w:rPr>
      </w:pPr>
      <w:r>
        <w:rPr>
          <w:rFonts w:ascii="Calibri" w:hAnsi="Calibri"/>
          <w:b/>
          <w:i/>
        </w:rPr>
        <w:t xml:space="preserve">Che cosa pensano gli italiani dell’ambiente e dei beni comuni? </w:t>
      </w:r>
      <w:r>
        <w:rPr>
          <w:rFonts w:ascii="Calibri" w:hAnsi="Calibri"/>
          <w:i/>
        </w:rPr>
        <w:t>Che la tutela dell’ambiente è fondamentale e che un ambiente ben curato è centrale per il benessere di tutti. Gli italiani infine –ed ecco un’altra novità della ricerca – sono ampiamente disponibili ad impegnarsi direttamente per prendersi cura dei beni comuni come ripulire i muri, sistemare la scuola, curare</w:t>
      </w:r>
      <w:r w:rsidR="00554CEE">
        <w:rPr>
          <w:rFonts w:ascii="Calibri" w:hAnsi="Calibri"/>
          <w:i/>
        </w:rPr>
        <w:t xml:space="preserve"> il parco giochi, coltivare un </w:t>
      </w:r>
      <w:r>
        <w:rPr>
          <w:rFonts w:ascii="Calibri" w:hAnsi="Calibri"/>
          <w:i/>
        </w:rPr>
        <w:t>orto urbano, gestione comunitaria dell’acquedotto</w:t>
      </w:r>
      <w:r w:rsidR="00554CEE">
        <w:rPr>
          <w:rFonts w:ascii="Calibri" w:hAnsi="Calibri"/>
          <w:i/>
        </w:rPr>
        <w:t>.</w:t>
      </w:r>
      <w:r w:rsidR="00B05A87">
        <w:rPr>
          <w:rFonts w:ascii="Calibri" w:hAnsi="Calibri"/>
          <w:i/>
        </w:rPr>
        <w:t xml:space="preserve"> </w:t>
      </w:r>
      <w:r w:rsidR="00B05A87">
        <w:rPr>
          <w:rFonts w:ascii="Calibri" w:hAnsi="Calibri"/>
          <w:b/>
          <w:i/>
        </w:rPr>
        <w:t>C’è voglia di coinvolgersi, forse perché chi viene delegato a rappresentarci non è all’altezza del compito…</w:t>
      </w:r>
    </w:p>
    <w:p w:rsidR="00ED1882" w:rsidRDefault="00ED1882" w:rsidP="00235473">
      <w:pPr>
        <w:jc w:val="both"/>
        <w:rPr>
          <w:rFonts w:ascii="Calibri" w:hAnsi="Calibri"/>
        </w:rPr>
      </w:pPr>
    </w:p>
    <w:p w:rsidR="00235473" w:rsidRPr="00EC58C9" w:rsidRDefault="00127D24" w:rsidP="00235473">
      <w:pPr>
        <w:jc w:val="both"/>
        <w:rPr>
          <w:rFonts w:ascii="Calibri" w:hAnsi="Calibri"/>
        </w:rPr>
      </w:pPr>
      <w:r w:rsidRPr="00EC58C9">
        <w:rPr>
          <w:rFonts w:ascii="Calibri" w:hAnsi="Calibri"/>
        </w:rPr>
        <w:t xml:space="preserve">È questo uno dei principali risultati emersi dall’indagine “Valori e pratiche per un’etica civile”, promossa dalla Fondazione Lanza su quattro grandi </w:t>
      </w:r>
      <w:r w:rsidR="00764827" w:rsidRPr="00EC58C9">
        <w:rPr>
          <w:rFonts w:ascii="Calibri" w:hAnsi="Calibri"/>
        </w:rPr>
        <w:t xml:space="preserve">aree: </w:t>
      </w:r>
      <w:r w:rsidR="00764827" w:rsidRPr="00646274">
        <w:rPr>
          <w:rFonts w:ascii="Calibri" w:hAnsi="Calibri"/>
          <w:b/>
          <w:i/>
        </w:rPr>
        <w:t>l’etica del cittadino, la famiglia e le generazioni, denaro e consumi, ambiente e beni comuni</w:t>
      </w:r>
      <w:r w:rsidR="00764827" w:rsidRPr="00EC58C9">
        <w:rPr>
          <w:rFonts w:ascii="Calibri" w:hAnsi="Calibri"/>
        </w:rPr>
        <w:t xml:space="preserve">. L’indagine – i cui principali risultati saranno diffusi il 5 giugno in occasione di un convegno dedicato </w:t>
      </w:r>
      <w:r w:rsidR="00C41C91" w:rsidRPr="00EC58C9">
        <w:rPr>
          <w:rFonts w:ascii="Calibri" w:hAnsi="Calibri"/>
        </w:rPr>
        <w:t>–</w:t>
      </w:r>
      <w:r w:rsidR="00646274">
        <w:rPr>
          <w:rFonts w:ascii="Calibri" w:hAnsi="Calibri"/>
        </w:rPr>
        <w:t xml:space="preserve"> </w:t>
      </w:r>
      <w:r w:rsidR="00C41C91" w:rsidRPr="00EC58C9">
        <w:rPr>
          <w:rFonts w:ascii="Calibri" w:hAnsi="Calibri"/>
        </w:rPr>
        <w:t xml:space="preserve">ha </w:t>
      </w:r>
      <w:r w:rsidR="00C45C80" w:rsidRPr="00EC58C9">
        <w:rPr>
          <w:rFonts w:ascii="Calibri" w:hAnsi="Calibri"/>
        </w:rPr>
        <w:t xml:space="preserve">riguardato un campione rappresentativo della popolazione italiana di età uguale o superiore ai 18 anni, svolgendo nel contempo un approfondimento basato su quattro </w:t>
      </w:r>
      <w:r w:rsidR="00C45C80" w:rsidRPr="00EC58C9">
        <w:rPr>
          <w:rFonts w:ascii="Calibri" w:hAnsi="Calibri"/>
          <w:i/>
        </w:rPr>
        <w:t>focus group</w:t>
      </w:r>
      <w:r w:rsidR="00C45C80" w:rsidRPr="00EC58C9">
        <w:rPr>
          <w:rFonts w:ascii="Calibri" w:hAnsi="Calibri"/>
        </w:rPr>
        <w:t>, ognuno dei quali dedicato ad una della quattro dimensioni specifiche richiamate sopra. Nel seguito, qualche sintetico rimando ai risultati.</w:t>
      </w:r>
    </w:p>
    <w:p w:rsidR="00C45C80" w:rsidRPr="00EC58C9" w:rsidRDefault="00C45C80" w:rsidP="00235473">
      <w:pPr>
        <w:jc w:val="both"/>
        <w:rPr>
          <w:rFonts w:ascii="Calibri" w:hAnsi="Calibri"/>
        </w:rPr>
      </w:pPr>
    </w:p>
    <w:p w:rsidR="00C45C80" w:rsidRDefault="00C45C80" w:rsidP="00EC58C9">
      <w:pPr>
        <w:pStyle w:val="Paragrafoelenco"/>
        <w:numPr>
          <w:ilvl w:val="0"/>
          <w:numId w:val="2"/>
        </w:numPr>
        <w:spacing w:after="120"/>
        <w:jc w:val="center"/>
        <w:rPr>
          <w:rFonts w:ascii="Calibri" w:hAnsi="Calibri"/>
          <w:b/>
        </w:rPr>
      </w:pPr>
      <w:r w:rsidRPr="00EC58C9">
        <w:rPr>
          <w:rFonts w:ascii="Calibri" w:hAnsi="Calibri"/>
          <w:b/>
        </w:rPr>
        <w:t>Etica del cittadino</w:t>
      </w:r>
    </w:p>
    <w:p w:rsidR="00EC58C9" w:rsidRPr="00EC58C9" w:rsidRDefault="00EC58C9" w:rsidP="00EC58C9">
      <w:pPr>
        <w:pStyle w:val="Paragrafoelenco"/>
        <w:spacing w:after="120"/>
        <w:ind w:left="1080"/>
        <w:rPr>
          <w:rFonts w:ascii="Calibri" w:hAnsi="Calibri"/>
          <w:b/>
        </w:rPr>
      </w:pPr>
    </w:p>
    <w:p w:rsidR="00EC58C9" w:rsidRDefault="00980434" w:rsidP="00235473">
      <w:pPr>
        <w:jc w:val="both"/>
        <w:rPr>
          <w:rFonts w:ascii="Calibri" w:hAnsi="Calibri"/>
        </w:rPr>
      </w:pPr>
      <w:r w:rsidRPr="00EC58C9">
        <w:rPr>
          <w:rFonts w:ascii="Calibri" w:hAnsi="Calibri"/>
        </w:rPr>
        <w:t xml:space="preserve">I dati confermano </w:t>
      </w:r>
      <w:r w:rsidRPr="00EC58C9">
        <w:rPr>
          <w:rFonts w:ascii="Calibri" w:hAnsi="Calibri"/>
          <w:b/>
          <w:i/>
        </w:rPr>
        <w:t>le difficoltà della “sfera pubblica”</w:t>
      </w:r>
      <w:r w:rsidRPr="00EC58C9">
        <w:rPr>
          <w:rFonts w:ascii="Calibri" w:hAnsi="Calibri"/>
        </w:rPr>
        <w:t>: tra gli aspetti ritenuti più importanti dagli italiani (punteggi 8-10) la “politica” si colloca in fondo alla classifica, con il 2</w:t>
      </w:r>
      <w:r w:rsidR="00872385" w:rsidRPr="00EC58C9">
        <w:rPr>
          <w:rFonts w:ascii="Calibri" w:hAnsi="Calibri"/>
        </w:rPr>
        <w:t>7</w:t>
      </w:r>
      <w:r w:rsidRPr="00EC58C9">
        <w:rPr>
          <w:rFonts w:ascii="Calibri" w:hAnsi="Calibri"/>
        </w:rPr>
        <w:t>,</w:t>
      </w:r>
      <w:r w:rsidR="00872385" w:rsidRPr="00EC58C9">
        <w:rPr>
          <w:rFonts w:ascii="Calibri" w:hAnsi="Calibri"/>
        </w:rPr>
        <w:t>5</w:t>
      </w:r>
      <w:r w:rsidRPr="00EC58C9">
        <w:rPr>
          <w:rFonts w:ascii="Calibri" w:hAnsi="Calibri"/>
        </w:rPr>
        <w:t>% (poco al di sopra del “potere</w:t>
      </w:r>
      <w:r w:rsidR="00605E44" w:rsidRPr="00EC58C9">
        <w:rPr>
          <w:rFonts w:ascii="Calibri" w:hAnsi="Calibri"/>
        </w:rPr>
        <w:t>”</w:t>
      </w:r>
      <w:r w:rsidRPr="00EC58C9">
        <w:rPr>
          <w:rFonts w:ascii="Calibri" w:hAnsi="Calibri"/>
        </w:rPr>
        <w:t xml:space="preserve">, dimensione fortemente connotata, con il </w:t>
      </w:r>
      <w:r w:rsidR="00872385" w:rsidRPr="00EC58C9">
        <w:rPr>
          <w:rFonts w:ascii="Calibri" w:hAnsi="Calibri"/>
        </w:rPr>
        <w:t>26,0</w:t>
      </w:r>
      <w:r w:rsidRPr="00EC58C9">
        <w:rPr>
          <w:rFonts w:ascii="Calibri" w:hAnsi="Calibri"/>
        </w:rPr>
        <w:t xml:space="preserve">%). </w:t>
      </w:r>
      <w:r w:rsidRPr="00EC58C9">
        <w:rPr>
          <w:rFonts w:ascii="Calibri" w:hAnsi="Calibri"/>
          <w:b/>
        </w:rPr>
        <w:t>A proposito di politica</w:t>
      </w:r>
      <w:r w:rsidRPr="00EC58C9">
        <w:rPr>
          <w:rFonts w:ascii="Calibri" w:hAnsi="Calibri"/>
        </w:rPr>
        <w:t xml:space="preserve">: gli italiani ne parlano con gli amici nel </w:t>
      </w:r>
      <w:r w:rsidR="00C10277" w:rsidRPr="00EC58C9">
        <w:rPr>
          <w:rFonts w:ascii="Calibri" w:hAnsi="Calibri"/>
        </w:rPr>
        <w:t>60,9</w:t>
      </w:r>
      <w:r w:rsidRPr="00EC58C9">
        <w:rPr>
          <w:rFonts w:ascii="Calibri" w:hAnsi="Calibri"/>
        </w:rPr>
        <w:t xml:space="preserve">% dei casi (modalità “molto” + “abbastanza”, rispondendo alla domanda “Quando si trova con gli amici le capita di parlare di politica nazionale?”), </w:t>
      </w:r>
      <w:r w:rsidR="00C10277" w:rsidRPr="00EC58C9">
        <w:rPr>
          <w:rFonts w:ascii="Calibri" w:hAnsi="Calibri"/>
        </w:rPr>
        <w:t>oltre</w:t>
      </w:r>
      <w:r w:rsidR="00EC58C9">
        <w:rPr>
          <w:rFonts w:ascii="Calibri" w:hAnsi="Calibri"/>
        </w:rPr>
        <w:t xml:space="preserve"> </w:t>
      </w:r>
      <w:r w:rsidR="00C10277" w:rsidRPr="00EC58C9">
        <w:rPr>
          <w:rFonts w:ascii="Calibri" w:hAnsi="Calibri"/>
        </w:rPr>
        <w:t xml:space="preserve">cinque </w:t>
      </w:r>
      <w:r w:rsidR="0093315A" w:rsidRPr="00EC58C9">
        <w:rPr>
          <w:rFonts w:ascii="Calibri" w:hAnsi="Calibri"/>
        </w:rPr>
        <w:t xml:space="preserve">punti percentuali in </w:t>
      </w:r>
      <w:r w:rsidR="00C10277" w:rsidRPr="00EC58C9">
        <w:rPr>
          <w:rFonts w:ascii="Calibri" w:hAnsi="Calibri"/>
        </w:rPr>
        <w:t>più</w:t>
      </w:r>
      <w:r w:rsidR="0093315A" w:rsidRPr="00EC58C9">
        <w:rPr>
          <w:rFonts w:ascii="Calibri" w:hAnsi="Calibri"/>
        </w:rPr>
        <w:t xml:space="preserve"> di quanto di</w:t>
      </w:r>
      <w:r w:rsidR="00C10277" w:rsidRPr="00EC58C9">
        <w:rPr>
          <w:rFonts w:ascii="Calibri" w:hAnsi="Calibri"/>
        </w:rPr>
        <w:t>scutano di politica locale (54,7</w:t>
      </w:r>
      <w:r w:rsidR="0093315A" w:rsidRPr="00EC58C9">
        <w:rPr>
          <w:rFonts w:ascii="Calibri" w:hAnsi="Calibri"/>
        </w:rPr>
        <w:t>% per le medesime modalità di risposta).</w:t>
      </w:r>
      <w:r w:rsidR="00EC58C9">
        <w:rPr>
          <w:rFonts w:ascii="Calibri" w:hAnsi="Calibri"/>
        </w:rPr>
        <w:t xml:space="preserve"> </w:t>
      </w:r>
      <w:r w:rsidR="000702EF" w:rsidRPr="00EC58C9">
        <w:rPr>
          <w:rFonts w:ascii="Calibri" w:hAnsi="Calibri"/>
        </w:rPr>
        <w:t>Ad un italiano su cinque è capitato di pensare ad un impegno politico in prima persona</w:t>
      </w:r>
      <w:r w:rsidR="000A259A" w:rsidRPr="00EC58C9">
        <w:rPr>
          <w:rFonts w:ascii="Calibri" w:hAnsi="Calibri"/>
        </w:rPr>
        <w:t>, come candidato</w:t>
      </w:r>
      <w:r w:rsidR="00AB0228" w:rsidRPr="00EC58C9">
        <w:rPr>
          <w:rFonts w:ascii="Calibri" w:hAnsi="Calibri"/>
        </w:rPr>
        <w:t xml:space="preserve"> (20,2%); </w:t>
      </w:r>
      <w:r w:rsidR="00AB0228" w:rsidRPr="00EC58C9">
        <w:rPr>
          <w:rFonts w:ascii="Calibri" w:hAnsi="Calibri"/>
          <w:b/>
          <w:i/>
        </w:rPr>
        <w:t xml:space="preserve">un valore percentuale </w:t>
      </w:r>
      <w:r w:rsidR="007A57A4" w:rsidRPr="00EC58C9">
        <w:rPr>
          <w:rFonts w:ascii="Calibri" w:hAnsi="Calibri"/>
          <w:b/>
          <w:i/>
        </w:rPr>
        <w:t xml:space="preserve">che sale al 36,7% tra i 18-29enni, segno che in un contesto di sfiducia diffusa </w:t>
      </w:r>
      <w:r w:rsidR="007A57A4" w:rsidRPr="00EC58C9">
        <w:rPr>
          <w:rFonts w:ascii="Calibri" w:hAnsi="Calibri"/>
        </w:rPr>
        <w:t xml:space="preserve">– solo il 5,4% delle persone dichiara che “si </w:t>
      </w:r>
      <w:r w:rsidR="00775FB6" w:rsidRPr="00EC58C9">
        <w:rPr>
          <w:rFonts w:ascii="Calibri" w:hAnsi="Calibri"/>
        </w:rPr>
        <w:t>può</w:t>
      </w:r>
      <w:r w:rsidR="007A57A4" w:rsidRPr="00EC58C9">
        <w:rPr>
          <w:rFonts w:ascii="Calibri" w:hAnsi="Calibri"/>
        </w:rPr>
        <w:t xml:space="preserve"> avere fiducia”, il 29</w:t>
      </w:r>
      <w:r w:rsidR="00C10277" w:rsidRPr="00EC58C9">
        <w:rPr>
          <w:rFonts w:ascii="Calibri" w:hAnsi="Calibri"/>
        </w:rPr>
        <w:t>,0</w:t>
      </w:r>
      <w:r w:rsidR="007A57A4" w:rsidRPr="00EC58C9">
        <w:rPr>
          <w:rFonts w:ascii="Calibri" w:hAnsi="Calibri"/>
        </w:rPr>
        <w:t xml:space="preserve">% che si può “avere fiducia con qualche prudenza” – </w:t>
      </w:r>
      <w:r w:rsidR="007A57A4" w:rsidRPr="00EC58C9">
        <w:rPr>
          <w:rFonts w:ascii="Calibri" w:hAnsi="Calibri"/>
          <w:b/>
          <w:i/>
        </w:rPr>
        <w:t>le risorse di potenziale partecipazione diretta alla gestione della “cosa pubblica” non sono del tutto esaurite</w:t>
      </w:r>
      <w:r w:rsidR="007A57A4" w:rsidRPr="00EC58C9">
        <w:rPr>
          <w:rFonts w:ascii="Calibri" w:hAnsi="Calibri"/>
        </w:rPr>
        <w:t xml:space="preserve">. </w:t>
      </w:r>
    </w:p>
    <w:p w:rsidR="00EC58C9" w:rsidRDefault="00EC58C9" w:rsidP="00235473">
      <w:pPr>
        <w:jc w:val="both"/>
        <w:rPr>
          <w:rFonts w:ascii="Calibri" w:hAnsi="Calibri"/>
        </w:rPr>
      </w:pPr>
    </w:p>
    <w:p w:rsidR="00EC58C9" w:rsidRDefault="007A57A4" w:rsidP="00235473">
      <w:pPr>
        <w:jc w:val="both"/>
        <w:rPr>
          <w:rFonts w:ascii="Calibri" w:hAnsi="Calibri"/>
          <w:b/>
          <w:i/>
        </w:rPr>
      </w:pPr>
      <w:r w:rsidRPr="00EC58C9">
        <w:rPr>
          <w:rFonts w:ascii="Calibri" w:hAnsi="Calibri"/>
          <w:b/>
          <w:i/>
        </w:rPr>
        <w:t>Ma qual è la caratteristica che gli italiani riconoscono prima di tutto a loro stessi? “L’attenzione ai propri interessi”</w:t>
      </w:r>
      <w:r w:rsidR="00EA7A2D" w:rsidRPr="00EC58C9">
        <w:rPr>
          <w:rFonts w:ascii="Calibri" w:hAnsi="Calibri"/>
          <w:b/>
          <w:i/>
        </w:rPr>
        <w:t xml:space="preserve"> nel 23,7% dei casi, 3,4 punti percentuali più dell’onestà (20,3%) </w:t>
      </w:r>
      <w:r w:rsidR="00D45205" w:rsidRPr="00EC58C9">
        <w:rPr>
          <w:rFonts w:ascii="Calibri" w:hAnsi="Calibri"/>
          <w:b/>
          <w:i/>
        </w:rPr>
        <w:t xml:space="preserve">e nove punti più della furbizia (14,7%). </w:t>
      </w:r>
    </w:p>
    <w:p w:rsidR="00EC58C9" w:rsidRDefault="00EC58C9" w:rsidP="00235473">
      <w:pPr>
        <w:jc w:val="both"/>
        <w:rPr>
          <w:rFonts w:ascii="Calibri" w:hAnsi="Calibri"/>
          <w:b/>
          <w:i/>
        </w:rPr>
      </w:pPr>
    </w:p>
    <w:p w:rsidR="007B75FD" w:rsidRDefault="00D45205" w:rsidP="00235473">
      <w:pPr>
        <w:jc w:val="both"/>
        <w:rPr>
          <w:rFonts w:ascii="Calibri" w:hAnsi="Calibri"/>
        </w:rPr>
      </w:pPr>
      <w:r w:rsidRPr="00EC58C9">
        <w:rPr>
          <w:rFonts w:ascii="Calibri" w:hAnsi="Calibri"/>
        </w:rPr>
        <w:t xml:space="preserve">Nell’autorappresentazione </w:t>
      </w:r>
      <w:r w:rsidR="004312C2" w:rsidRPr="00EC58C9">
        <w:rPr>
          <w:rFonts w:ascii="Calibri" w:hAnsi="Calibri"/>
        </w:rPr>
        <w:t xml:space="preserve">delle </w:t>
      </w:r>
      <w:r w:rsidR="004312C2" w:rsidRPr="00EC58C9">
        <w:rPr>
          <w:rFonts w:ascii="Calibri" w:hAnsi="Calibri"/>
          <w:b/>
          <w:i/>
        </w:rPr>
        <w:t>virtù civiche</w:t>
      </w:r>
      <w:r w:rsidR="004312C2" w:rsidRPr="00EC58C9">
        <w:rPr>
          <w:rFonts w:ascii="Calibri" w:hAnsi="Calibri"/>
        </w:rPr>
        <w:t>, il Veneto vede “attenzione ai propri interessi” (</w:t>
      </w:r>
      <w:r w:rsidR="00C07F5A" w:rsidRPr="00EC58C9">
        <w:rPr>
          <w:rFonts w:ascii="Calibri" w:hAnsi="Calibri"/>
        </w:rPr>
        <w:t xml:space="preserve">19,1%) </w:t>
      </w:r>
      <w:r w:rsidR="004312C2" w:rsidRPr="00EC58C9">
        <w:rPr>
          <w:rFonts w:ascii="Calibri" w:hAnsi="Calibri"/>
        </w:rPr>
        <w:t>e “onestà”</w:t>
      </w:r>
      <w:r w:rsidR="00C07F5A" w:rsidRPr="00EC58C9">
        <w:rPr>
          <w:rFonts w:ascii="Calibri" w:hAnsi="Calibri"/>
        </w:rPr>
        <w:t xml:space="preserve"> (</w:t>
      </w:r>
      <w:r w:rsidR="006D5B8A" w:rsidRPr="00EC58C9">
        <w:rPr>
          <w:rFonts w:ascii="Calibri" w:hAnsi="Calibri"/>
        </w:rPr>
        <w:t xml:space="preserve">23,2%) scambiarsi le posizioni. Speculare, invece, </w:t>
      </w:r>
      <w:r w:rsidR="006D5B8A" w:rsidRPr="00EC58C9">
        <w:rPr>
          <w:rFonts w:ascii="Calibri" w:hAnsi="Calibri"/>
          <w:b/>
          <w:i/>
        </w:rPr>
        <w:t>è il richiamo all’onestà</w:t>
      </w:r>
      <w:r w:rsidR="006D5B8A" w:rsidRPr="00EC58C9">
        <w:rPr>
          <w:rFonts w:ascii="Calibri" w:hAnsi="Calibri"/>
        </w:rPr>
        <w:t xml:space="preserve"> come caratteristica </w:t>
      </w:r>
      <w:r w:rsidR="001822DB" w:rsidRPr="00EC58C9">
        <w:rPr>
          <w:rFonts w:ascii="Calibri" w:hAnsi="Calibri"/>
        </w:rPr>
        <w:t>che, secondo i rispondenti, gli italiani dovrebbero considerare più importante (con il 40,7% di risposte a livello nazio</w:t>
      </w:r>
      <w:r w:rsidR="00605E44" w:rsidRPr="00EC58C9">
        <w:rPr>
          <w:rFonts w:ascii="Calibri" w:hAnsi="Calibri"/>
        </w:rPr>
        <w:t xml:space="preserve">nale e 41,6% </w:t>
      </w:r>
      <w:r w:rsidR="007B75FD" w:rsidRPr="00EC58C9">
        <w:rPr>
          <w:rFonts w:ascii="Calibri" w:hAnsi="Calibri"/>
        </w:rPr>
        <w:t>a livello veneto</w:t>
      </w:r>
      <w:r w:rsidR="00605E44" w:rsidRPr="00EC58C9">
        <w:rPr>
          <w:rFonts w:ascii="Calibri" w:hAnsi="Calibri"/>
        </w:rPr>
        <w:t>)</w:t>
      </w:r>
      <w:r w:rsidR="007B75FD" w:rsidRPr="00EC58C9">
        <w:rPr>
          <w:rFonts w:ascii="Calibri" w:hAnsi="Calibri"/>
        </w:rPr>
        <w:t>.</w:t>
      </w:r>
    </w:p>
    <w:p w:rsidR="00EC58C9" w:rsidRPr="00EC58C9" w:rsidRDefault="00EC58C9" w:rsidP="00235473">
      <w:pPr>
        <w:jc w:val="both"/>
        <w:rPr>
          <w:rFonts w:ascii="Calibri" w:hAnsi="Calibri"/>
        </w:rPr>
      </w:pPr>
    </w:p>
    <w:p w:rsidR="007B75FD" w:rsidRPr="00EC58C9" w:rsidRDefault="007B75FD" w:rsidP="00235473">
      <w:pPr>
        <w:jc w:val="both"/>
        <w:rPr>
          <w:rFonts w:ascii="Calibri" w:hAnsi="Calibri"/>
        </w:rPr>
      </w:pPr>
    </w:p>
    <w:p w:rsidR="0023572D" w:rsidRDefault="007B75FD" w:rsidP="00EC58C9">
      <w:pPr>
        <w:pStyle w:val="Paragrafoelenco"/>
        <w:numPr>
          <w:ilvl w:val="0"/>
          <w:numId w:val="2"/>
        </w:numPr>
        <w:spacing w:after="120"/>
        <w:jc w:val="center"/>
        <w:rPr>
          <w:rFonts w:ascii="Calibri" w:hAnsi="Calibri"/>
          <w:b/>
        </w:rPr>
      </w:pPr>
      <w:r w:rsidRPr="00EC58C9">
        <w:rPr>
          <w:rFonts w:ascii="Calibri" w:hAnsi="Calibri"/>
          <w:b/>
        </w:rPr>
        <w:t>Famiglia e generazioni</w:t>
      </w:r>
    </w:p>
    <w:p w:rsidR="00EC58C9" w:rsidRPr="00EC58C9" w:rsidRDefault="00EC58C9" w:rsidP="00EC58C9">
      <w:pPr>
        <w:pStyle w:val="Paragrafoelenco"/>
        <w:spacing w:after="120"/>
        <w:ind w:left="1080"/>
        <w:rPr>
          <w:rFonts w:ascii="Calibri" w:hAnsi="Calibri"/>
          <w:b/>
        </w:rPr>
      </w:pPr>
    </w:p>
    <w:p w:rsidR="00EC58C9" w:rsidRDefault="007B75FD" w:rsidP="00235473">
      <w:pPr>
        <w:jc w:val="both"/>
        <w:rPr>
          <w:rFonts w:ascii="Calibri" w:hAnsi="Calibri"/>
        </w:rPr>
      </w:pPr>
      <w:r w:rsidRPr="00EC58C9">
        <w:rPr>
          <w:rFonts w:ascii="Calibri" w:hAnsi="Calibri"/>
        </w:rPr>
        <w:t xml:space="preserve">Nel gioco di specchi tra le autopercezioni degli italiani e le percezioni degli </w:t>
      </w:r>
      <w:r w:rsidR="005176EA" w:rsidRPr="00EC58C9">
        <w:rPr>
          <w:rFonts w:ascii="Calibri" w:hAnsi="Calibri"/>
        </w:rPr>
        <w:t>“</w:t>
      </w:r>
      <w:r w:rsidRPr="00EC58C9">
        <w:rPr>
          <w:rFonts w:ascii="Calibri" w:hAnsi="Calibri"/>
        </w:rPr>
        <w:t>altri</w:t>
      </w:r>
      <w:r w:rsidR="005176EA" w:rsidRPr="00EC58C9">
        <w:rPr>
          <w:rFonts w:ascii="Calibri" w:hAnsi="Calibri"/>
        </w:rPr>
        <w:t>”</w:t>
      </w:r>
      <w:r w:rsidRPr="00EC58C9">
        <w:rPr>
          <w:rFonts w:ascii="Calibri" w:hAnsi="Calibri"/>
        </w:rPr>
        <w:t xml:space="preserve"> – e del Paese più in generale </w:t>
      </w:r>
      <w:r w:rsidR="003A13E8" w:rsidRPr="00EC58C9">
        <w:rPr>
          <w:rFonts w:ascii="Calibri" w:hAnsi="Calibri"/>
        </w:rPr>
        <w:t>–</w:t>
      </w:r>
      <w:r w:rsidR="00EC58C9">
        <w:rPr>
          <w:rFonts w:ascii="Calibri" w:hAnsi="Calibri"/>
        </w:rPr>
        <w:t xml:space="preserve"> </w:t>
      </w:r>
      <w:r w:rsidR="003A13E8" w:rsidRPr="00EC58C9">
        <w:rPr>
          <w:rFonts w:ascii="Calibri" w:hAnsi="Calibri"/>
        </w:rPr>
        <w:t xml:space="preserve">anche il dato sui </w:t>
      </w:r>
      <w:r w:rsidR="003A13E8" w:rsidRPr="00EC58C9">
        <w:rPr>
          <w:rFonts w:ascii="Calibri" w:hAnsi="Calibri"/>
          <w:b/>
          <w:i/>
        </w:rPr>
        <w:t>valori cui dovrebbe educare la famiglia</w:t>
      </w:r>
      <w:r w:rsidR="003A13E8" w:rsidRPr="00EC58C9">
        <w:rPr>
          <w:rFonts w:ascii="Calibri" w:hAnsi="Calibri"/>
        </w:rPr>
        <w:t xml:space="preserve"> rimanda ad un co</w:t>
      </w:r>
      <w:r w:rsidR="00EC58C9">
        <w:rPr>
          <w:rFonts w:ascii="Calibri" w:hAnsi="Calibri"/>
        </w:rPr>
        <w:t>ntesto che segnala sempre di più l’importanza di fare riferimento ad agganci certi</w:t>
      </w:r>
      <w:r w:rsidR="003A13E8" w:rsidRPr="00EC58C9">
        <w:rPr>
          <w:rFonts w:ascii="Calibri" w:hAnsi="Calibri"/>
        </w:rPr>
        <w:t xml:space="preserve">: </w:t>
      </w:r>
      <w:r w:rsidR="003A13E8" w:rsidRPr="00EC58C9">
        <w:rPr>
          <w:rFonts w:ascii="Calibri" w:hAnsi="Calibri"/>
          <w:b/>
          <w:i/>
        </w:rPr>
        <w:t xml:space="preserve">“rispetto delle regole” </w:t>
      </w:r>
      <w:r w:rsidR="005176EA" w:rsidRPr="00EC58C9">
        <w:rPr>
          <w:rFonts w:ascii="Calibri" w:hAnsi="Calibri"/>
          <w:b/>
          <w:i/>
        </w:rPr>
        <w:t xml:space="preserve">è segnalato da </w:t>
      </w:r>
      <w:r w:rsidR="003A13E8" w:rsidRPr="00EC58C9">
        <w:rPr>
          <w:rFonts w:ascii="Calibri" w:hAnsi="Calibri"/>
          <w:b/>
          <w:i/>
        </w:rPr>
        <w:t xml:space="preserve">più di cinque </w:t>
      </w:r>
      <w:r w:rsidR="005176EA" w:rsidRPr="00EC58C9">
        <w:rPr>
          <w:rFonts w:ascii="Calibri" w:hAnsi="Calibri"/>
          <w:b/>
          <w:i/>
        </w:rPr>
        <w:t xml:space="preserve">rispondenti </w:t>
      </w:r>
      <w:r w:rsidR="003A13E8" w:rsidRPr="00EC58C9">
        <w:rPr>
          <w:rFonts w:ascii="Calibri" w:hAnsi="Calibri"/>
          <w:b/>
          <w:i/>
        </w:rPr>
        <w:t xml:space="preserve">su </w:t>
      </w:r>
      <w:r w:rsidR="005176EA" w:rsidRPr="00EC58C9">
        <w:rPr>
          <w:rFonts w:ascii="Calibri" w:hAnsi="Calibri"/>
          <w:b/>
          <w:i/>
        </w:rPr>
        <w:t xml:space="preserve">dieci </w:t>
      </w:r>
      <w:r w:rsidR="00897268" w:rsidRPr="00EC58C9">
        <w:rPr>
          <w:rFonts w:ascii="Calibri" w:hAnsi="Calibri"/>
          <w:b/>
          <w:i/>
        </w:rPr>
        <w:t>(53</w:t>
      </w:r>
      <w:r w:rsidR="00B444C6" w:rsidRPr="00EC58C9">
        <w:rPr>
          <w:rFonts w:ascii="Calibri" w:hAnsi="Calibri"/>
          <w:b/>
          <w:i/>
        </w:rPr>
        <w:t xml:space="preserve">,1% a livello italiano e 51,7% </w:t>
      </w:r>
      <w:r w:rsidR="00897268" w:rsidRPr="00EC58C9">
        <w:rPr>
          <w:rFonts w:ascii="Calibri" w:hAnsi="Calibri"/>
          <w:b/>
          <w:i/>
        </w:rPr>
        <w:t>a livello veneto</w:t>
      </w:r>
      <w:r w:rsidR="00B444C6" w:rsidRPr="00EC58C9">
        <w:rPr>
          <w:rFonts w:ascii="Calibri" w:hAnsi="Calibri"/>
          <w:b/>
          <w:i/>
        </w:rPr>
        <w:t>)</w:t>
      </w:r>
      <w:r w:rsidR="00897268" w:rsidRPr="00EC58C9">
        <w:rPr>
          <w:rFonts w:ascii="Calibri" w:hAnsi="Calibri"/>
        </w:rPr>
        <w:t>.</w:t>
      </w:r>
    </w:p>
    <w:p w:rsidR="0023572D" w:rsidRPr="00EC58C9" w:rsidRDefault="00805508" w:rsidP="00235473">
      <w:pPr>
        <w:jc w:val="both"/>
        <w:rPr>
          <w:rFonts w:ascii="Calibri" w:hAnsi="Calibri"/>
        </w:rPr>
      </w:pPr>
      <w:r w:rsidRPr="00EC58C9">
        <w:rPr>
          <w:rFonts w:ascii="Calibri" w:hAnsi="Calibri"/>
        </w:rPr>
        <w:t xml:space="preserve">Il “difetto di rappresentanza”, invece, si rivela nel </w:t>
      </w:r>
      <w:r w:rsidR="00C3628D" w:rsidRPr="00EC58C9">
        <w:rPr>
          <w:rFonts w:ascii="Calibri" w:hAnsi="Calibri"/>
        </w:rPr>
        <w:t>65,1% di italiani convinti che in questo paese si “discuta troppo poco sia delle esigenze dei giovani sia di quelle degli anziani”</w:t>
      </w:r>
      <w:r w:rsidR="00DC103F" w:rsidRPr="00EC58C9">
        <w:rPr>
          <w:rFonts w:ascii="Calibri" w:hAnsi="Calibri"/>
        </w:rPr>
        <w:t xml:space="preserve">(71,6% in Veneto). </w:t>
      </w:r>
      <w:r w:rsidR="00605E44" w:rsidRPr="00EC58C9">
        <w:rPr>
          <w:rFonts w:ascii="Calibri" w:hAnsi="Calibri"/>
        </w:rPr>
        <w:t xml:space="preserve">Le sensazioni </w:t>
      </w:r>
      <w:r w:rsidR="00741D69" w:rsidRPr="00EC58C9">
        <w:rPr>
          <w:rFonts w:ascii="Calibri" w:hAnsi="Calibri"/>
        </w:rPr>
        <w:t>che si discuta troppo delle esigenze di entrambi oppure troppo poco delle esigenze degli uni o viceversa degli altri cumulano valori percentuali molto inferiori.</w:t>
      </w:r>
    </w:p>
    <w:p w:rsidR="0023572D" w:rsidRPr="00EC58C9" w:rsidRDefault="0023572D" w:rsidP="00235473">
      <w:pPr>
        <w:jc w:val="both"/>
        <w:rPr>
          <w:rFonts w:ascii="Calibri" w:hAnsi="Calibri"/>
        </w:rPr>
      </w:pPr>
    </w:p>
    <w:p w:rsidR="0023572D" w:rsidRPr="00EC58C9" w:rsidRDefault="0023572D" w:rsidP="00235473">
      <w:pPr>
        <w:jc w:val="both"/>
        <w:rPr>
          <w:rFonts w:ascii="Calibri" w:hAnsi="Calibri"/>
          <w:b/>
        </w:rPr>
      </w:pPr>
    </w:p>
    <w:p w:rsidR="0023572D" w:rsidRDefault="0023572D" w:rsidP="00EC58C9">
      <w:pPr>
        <w:pStyle w:val="Paragrafoelenco"/>
        <w:numPr>
          <w:ilvl w:val="0"/>
          <w:numId w:val="2"/>
        </w:numPr>
        <w:spacing w:after="120"/>
        <w:jc w:val="center"/>
        <w:rPr>
          <w:rFonts w:ascii="Calibri" w:hAnsi="Calibri"/>
          <w:b/>
        </w:rPr>
      </w:pPr>
      <w:r w:rsidRPr="00EC58C9">
        <w:rPr>
          <w:rFonts w:ascii="Calibri" w:hAnsi="Calibri"/>
          <w:b/>
        </w:rPr>
        <w:t>Denaro e pratiche di consumo</w:t>
      </w:r>
    </w:p>
    <w:p w:rsidR="00EC58C9" w:rsidRPr="00EC58C9" w:rsidRDefault="00EC58C9" w:rsidP="00EC58C9">
      <w:pPr>
        <w:pStyle w:val="Paragrafoelenco"/>
        <w:spacing w:after="120"/>
        <w:ind w:left="1080"/>
        <w:rPr>
          <w:rFonts w:ascii="Calibri" w:hAnsi="Calibri"/>
          <w:b/>
        </w:rPr>
      </w:pPr>
    </w:p>
    <w:p w:rsidR="00E51187" w:rsidRPr="00EC58C9" w:rsidRDefault="00B671F7" w:rsidP="00235473">
      <w:pPr>
        <w:jc w:val="both"/>
        <w:rPr>
          <w:rFonts w:ascii="Calibri" w:hAnsi="Calibri"/>
        </w:rPr>
      </w:pPr>
      <w:r w:rsidRPr="00EC58C9">
        <w:rPr>
          <w:rFonts w:ascii="Calibri" w:hAnsi="Calibri"/>
        </w:rPr>
        <w:t xml:space="preserve">Nella stagione che sta vivendo il Paese, </w:t>
      </w:r>
      <w:r w:rsidR="00870CC8" w:rsidRPr="00EC58C9">
        <w:rPr>
          <w:rFonts w:ascii="Calibri" w:hAnsi="Calibri"/>
          <w:b/>
          <w:i/>
        </w:rPr>
        <w:t>la “salute”</w:t>
      </w:r>
      <w:r w:rsidR="00870CC8" w:rsidRPr="00EC58C9">
        <w:rPr>
          <w:rFonts w:ascii="Calibri" w:hAnsi="Calibri"/>
        </w:rPr>
        <w:t xml:space="preserve"> raccoglie il 92,4% di punteggi 8-10 come </w:t>
      </w:r>
      <w:r w:rsidR="00D85173" w:rsidRPr="00EC58C9">
        <w:rPr>
          <w:rFonts w:ascii="Calibri" w:hAnsi="Calibri"/>
        </w:rPr>
        <w:t>dimensione maggiormente in grado di contribuire a rendere felice una persona, seguita dall’</w:t>
      </w:r>
      <w:r w:rsidR="00DB17FC" w:rsidRPr="00EC58C9">
        <w:rPr>
          <w:rFonts w:ascii="Calibri" w:hAnsi="Calibri"/>
          <w:b/>
        </w:rPr>
        <w:t>amore</w:t>
      </w:r>
      <w:r w:rsidR="00DB17FC" w:rsidRPr="00EC58C9">
        <w:rPr>
          <w:rFonts w:ascii="Calibri" w:hAnsi="Calibri"/>
        </w:rPr>
        <w:t xml:space="preserve"> </w:t>
      </w:r>
      <w:r w:rsidR="00D85173" w:rsidRPr="00EC58C9">
        <w:rPr>
          <w:rFonts w:ascii="Calibri" w:hAnsi="Calibri"/>
        </w:rPr>
        <w:t>(88,0%)</w:t>
      </w:r>
      <w:r w:rsidR="00DB17FC" w:rsidRPr="00EC58C9">
        <w:rPr>
          <w:rFonts w:ascii="Calibri" w:hAnsi="Calibri"/>
        </w:rPr>
        <w:t xml:space="preserve">, </w:t>
      </w:r>
      <w:r w:rsidR="009B48EF" w:rsidRPr="00EC58C9">
        <w:rPr>
          <w:rFonts w:ascii="Calibri" w:hAnsi="Calibri"/>
        </w:rPr>
        <w:t xml:space="preserve">dal </w:t>
      </w:r>
      <w:r w:rsidR="009B48EF" w:rsidRPr="00EC58C9">
        <w:rPr>
          <w:rFonts w:ascii="Calibri" w:hAnsi="Calibri"/>
          <w:b/>
        </w:rPr>
        <w:t>lavoro</w:t>
      </w:r>
      <w:r w:rsidR="009B48EF" w:rsidRPr="00EC58C9">
        <w:rPr>
          <w:rFonts w:ascii="Calibri" w:hAnsi="Calibri"/>
        </w:rPr>
        <w:t xml:space="preserve"> (86,4%) e dalla </w:t>
      </w:r>
      <w:r w:rsidR="009B48EF" w:rsidRPr="00EC58C9">
        <w:rPr>
          <w:rFonts w:ascii="Calibri" w:hAnsi="Calibri"/>
          <w:b/>
        </w:rPr>
        <w:t>casa</w:t>
      </w:r>
      <w:r w:rsidR="009B48EF" w:rsidRPr="00EC58C9">
        <w:rPr>
          <w:rFonts w:ascii="Calibri" w:hAnsi="Calibri"/>
        </w:rPr>
        <w:t xml:space="preserve"> (83,3</w:t>
      </w:r>
      <w:r w:rsidR="00605E44" w:rsidRPr="00EC58C9">
        <w:rPr>
          <w:rFonts w:ascii="Calibri" w:hAnsi="Calibri"/>
        </w:rPr>
        <w:t>%</w:t>
      </w:r>
      <w:r w:rsidR="009B48EF" w:rsidRPr="00EC58C9">
        <w:rPr>
          <w:rFonts w:ascii="Calibri" w:hAnsi="Calibri"/>
        </w:rPr>
        <w:t>).</w:t>
      </w:r>
      <w:r w:rsidR="00EC58C9">
        <w:rPr>
          <w:rFonts w:ascii="Calibri" w:hAnsi="Calibri"/>
        </w:rPr>
        <w:t xml:space="preserve"> </w:t>
      </w:r>
      <w:r w:rsidR="002015FD" w:rsidRPr="00EC58C9">
        <w:rPr>
          <w:rFonts w:ascii="Calibri" w:hAnsi="Calibri"/>
        </w:rPr>
        <w:t xml:space="preserve">Per quest’ultima dimensione, che resta </w:t>
      </w:r>
      <w:r w:rsidR="00DA6659" w:rsidRPr="00EC58C9">
        <w:rPr>
          <w:rFonts w:ascii="Calibri" w:hAnsi="Calibri"/>
        </w:rPr>
        <w:t xml:space="preserve">di prima grandezza nell’universo di riferimento degli italiani, è tuttavia interessante segnalare lo scostamento osservato presso le coorti più giovani, dove il relativo valore scende </w:t>
      </w:r>
      <w:r w:rsidR="00A32186" w:rsidRPr="00EC58C9">
        <w:rPr>
          <w:rFonts w:ascii="Calibri" w:hAnsi="Calibri"/>
        </w:rPr>
        <w:t xml:space="preserve">al 73,0% tra i 18-29enni. </w:t>
      </w:r>
      <w:r w:rsidR="00491433" w:rsidRPr="00EC58C9">
        <w:rPr>
          <w:rFonts w:ascii="Calibri" w:hAnsi="Calibri"/>
        </w:rPr>
        <w:t xml:space="preserve">L’immaterialità </w:t>
      </w:r>
      <w:r w:rsidR="003D279A" w:rsidRPr="00EC58C9">
        <w:rPr>
          <w:rFonts w:ascii="Calibri" w:hAnsi="Calibri"/>
        </w:rPr>
        <w:t xml:space="preserve">rappresentata da </w:t>
      </w:r>
      <w:r w:rsidR="00605E44" w:rsidRPr="00EC58C9">
        <w:rPr>
          <w:rFonts w:ascii="Calibri" w:hAnsi="Calibri"/>
        </w:rPr>
        <w:t>“</w:t>
      </w:r>
      <w:r w:rsidR="003D279A" w:rsidRPr="00EC58C9">
        <w:rPr>
          <w:rFonts w:ascii="Calibri" w:hAnsi="Calibri"/>
        </w:rPr>
        <w:t>salute</w:t>
      </w:r>
      <w:r w:rsidR="00605E44" w:rsidRPr="00EC58C9">
        <w:rPr>
          <w:rFonts w:ascii="Calibri" w:hAnsi="Calibri"/>
        </w:rPr>
        <w:t>”</w:t>
      </w:r>
      <w:r w:rsidR="003D279A" w:rsidRPr="00EC58C9">
        <w:rPr>
          <w:rFonts w:ascii="Calibri" w:hAnsi="Calibri"/>
        </w:rPr>
        <w:t xml:space="preserve"> e </w:t>
      </w:r>
      <w:r w:rsidR="00605E44" w:rsidRPr="00EC58C9">
        <w:rPr>
          <w:rFonts w:ascii="Calibri" w:hAnsi="Calibri"/>
        </w:rPr>
        <w:t>“</w:t>
      </w:r>
      <w:r w:rsidR="003D279A" w:rsidRPr="00EC58C9">
        <w:rPr>
          <w:rFonts w:ascii="Calibri" w:hAnsi="Calibri"/>
        </w:rPr>
        <w:t>amore</w:t>
      </w:r>
      <w:r w:rsidR="00605E44" w:rsidRPr="00EC58C9">
        <w:rPr>
          <w:rFonts w:ascii="Calibri" w:hAnsi="Calibri"/>
        </w:rPr>
        <w:t xml:space="preserve">” </w:t>
      </w:r>
      <w:r w:rsidR="003D279A" w:rsidRPr="00EC58C9">
        <w:rPr>
          <w:rFonts w:ascii="Calibri" w:hAnsi="Calibri"/>
        </w:rPr>
        <w:t xml:space="preserve">come </w:t>
      </w:r>
      <w:r w:rsidR="004A63F0" w:rsidRPr="00EC58C9">
        <w:rPr>
          <w:rFonts w:ascii="Calibri" w:hAnsi="Calibri"/>
        </w:rPr>
        <w:t>aiuto all’essere felici</w:t>
      </w:r>
      <w:r w:rsidR="00EC58C9">
        <w:rPr>
          <w:rFonts w:ascii="Calibri" w:hAnsi="Calibri"/>
        </w:rPr>
        <w:t xml:space="preserve"> </w:t>
      </w:r>
      <w:r w:rsidR="00D222AD" w:rsidRPr="00EC58C9">
        <w:rPr>
          <w:rFonts w:ascii="Calibri" w:hAnsi="Calibri"/>
        </w:rPr>
        <w:t xml:space="preserve">si accompagna </w:t>
      </w:r>
      <w:r w:rsidR="00DB7FDB" w:rsidRPr="00EC58C9">
        <w:rPr>
          <w:rFonts w:ascii="Calibri" w:hAnsi="Calibri"/>
        </w:rPr>
        <w:t>ad una mate</w:t>
      </w:r>
      <w:r w:rsidR="000D2ECF" w:rsidRPr="00EC58C9">
        <w:rPr>
          <w:rFonts w:ascii="Calibri" w:hAnsi="Calibri"/>
        </w:rPr>
        <w:t>rialità ri</w:t>
      </w:r>
      <w:r w:rsidR="008E4CD1" w:rsidRPr="00EC58C9">
        <w:rPr>
          <w:rFonts w:ascii="Calibri" w:hAnsi="Calibri"/>
        </w:rPr>
        <w:t xml:space="preserve">flessiva: se la “domanda” </w:t>
      </w:r>
      <w:r w:rsidR="00605E44" w:rsidRPr="00EC58C9">
        <w:rPr>
          <w:rFonts w:ascii="Calibri" w:hAnsi="Calibri"/>
        </w:rPr>
        <w:t xml:space="preserve">di beni in Italia </w:t>
      </w:r>
      <w:r w:rsidR="008E4CD1" w:rsidRPr="00EC58C9">
        <w:rPr>
          <w:rFonts w:ascii="Calibri" w:hAnsi="Calibri"/>
        </w:rPr>
        <w:t>fatica a ripa</w:t>
      </w:r>
      <w:r w:rsidR="00605E44" w:rsidRPr="00EC58C9">
        <w:rPr>
          <w:rFonts w:ascii="Calibri" w:hAnsi="Calibri"/>
        </w:rPr>
        <w:t xml:space="preserve">rtire, la </w:t>
      </w:r>
      <w:r w:rsidR="00605E44" w:rsidRPr="00EC58C9">
        <w:rPr>
          <w:rFonts w:ascii="Calibri" w:hAnsi="Calibri"/>
          <w:b/>
        </w:rPr>
        <w:t xml:space="preserve">“qualità” </w:t>
      </w:r>
      <w:r w:rsidR="00605E44" w:rsidRPr="00EC58C9">
        <w:rPr>
          <w:rFonts w:ascii="Calibri" w:hAnsi="Calibri"/>
        </w:rPr>
        <w:t>viene pur</w:t>
      </w:r>
      <w:r w:rsidR="00EC58C9">
        <w:rPr>
          <w:rFonts w:ascii="Calibri" w:hAnsi="Calibri"/>
        </w:rPr>
        <w:t xml:space="preserve"> </w:t>
      </w:r>
      <w:r w:rsidR="00605E44" w:rsidRPr="00EC58C9">
        <w:rPr>
          <w:rFonts w:ascii="Calibri" w:hAnsi="Calibri"/>
        </w:rPr>
        <w:t>tuttavia citata</w:t>
      </w:r>
      <w:r w:rsidR="008E4CD1" w:rsidRPr="00EC58C9">
        <w:rPr>
          <w:rFonts w:ascii="Calibri" w:hAnsi="Calibri"/>
        </w:rPr>
        <w:t xml:space="preserve"> dal 33,7% degli intervistati come primo aspetto di cui tenere conto </w:t>
      </w:r>
      <w:r w:rsidR="00605E44" w:rsidRPr="00EC58C9">
        <w:rPr>
          <w:rFonts w:ascii="Calibri" w:hAnsi="Calibri"/>
        </w:rPr>
        <w:t xml:space="preserve">quando si consuma, </w:t>
      </w:r>
      <w:r w:rsidR="00D16249" w:rsidRPr="00EC58C9">
        <w:rPr>
          <w:rFonts w:ascii="Calibri" w:hAnsi="Calibri"/>
        </w:rPr>
        <w:t xml:space="preserve">seguito a distanza di qualche punto percentuale da </w:t>
      </w:r>
      <w:r w:rsidR="00F4332D" w:rsidRPr="00EC58C9">
        <w:rPr>
          <w:rFonts w:ascii="Calibri" w:hAnsi="Calibri"/>
        </w:rPr>
        <w:t xml:space="preserve">“convenienza” (26,7%) e da utilità (21,9%). Non marginale </w:t>
      </w:r>
      <w:r w:rsidR="00E51187" w:rsidRPr="00EC58C9">
        <w:rPr>
          <w:rFonts w:ascii="Calibri" w:hAnsi="Calibri"/>
        </w:rPr>
        <w:t>la quantità di risposte ottenuta dalla modalità “produzione locale” (11,2%).</w:t>
      </w:r>
    </w:p>
    <w:p w:rsidR="00E51187" w:rsidRPr="00EC58C9" w:rsidRDefault="00E51187" w:rsidP="00235473">
      <w:pPr>
        <w:jc w:val="both"/>
        <w:rPr>
          <w:rFonts w:ascii="Calibri" w:hAnsi="Calibri"/>
        </w:rPr>
      </w:pPr>
    </w:p>
    <w:p w:rsidR="00F310D1" w:rsidRDefault="00F310D1" w:rsidP="00EC58C9">
      <w:pPr>
        <w:pStyle w:val="Paragrafoelenco"/>
        <w:numPr>
          <w:ilvl w:val="0"/>
          <w:numId w:val="2"/>
        </w:numPr>
        <w:spacing w:after="120"/>
        <w:jc w:val="center"/>
        <w:rPr>
          <w:rFonts w:ascii="Calibri" w:hAnsi="Calibri"/>
          <w:b/>
        </w:rPr>
      </w:pPr>
      <w:r w:rsidRPr="00EC58C9">
        <w:rPr>
          <w:rFonts w:ascii="Calibri" w:hAnsi="Calibri"/>
          <w:b/>
        </w:rPr>
        <w:t>Ambiente e beni comuni</w:t>
      </w:r>
    </w:p>
    <w:p w:rsidR="00EC58C9" w:rsidRPr="00EC58C9" w:rsidRDefault="00EC58C9" w:rsidP="00EC58C9">
      <w:pPr>
        <w:pStyle w:val="Paragrafoelenco"/>
        <w:spacing w:after="120"/>
        <w:ind w:left="1080"/>
        <w:rPr>
          <w:rFonts w:ascii="Calibri" w:hAnsi="Calibri"/>
          <w:b/>
        </w:rPr>
      </w:pPr>
    </w:p>
    <w:p w:rsidR="00EC58C9" w:rsidRDefault="00BF68DF" w:rsidP="00F310D1">
      <w:pPr>
        <w:spacing w:after="120"/>
        <w:jc w:val="both"/>
        <w:rPr>
          <w:rFonts w:ascii="Calibri" w:hAnsi="Calibri"/>
        </w:rPr>
      </w:pPr>
      <w:r w:rsidRPr="00EC58C9">
        <w:rPr>
          <w:rFonts w:ascii="Calibri" w:hAnsi="Calibri"/>
        </w:rPr>
        <w:t xml:space="preserve">Tra le dimensioni vagliate con il questionario, è infine opportuno dedicare uno </w:t>
      </w:r>
      <w:r w:rsidR="00AD6FB6" w:rsidRPr="00EC58C9">
        <w:rPr>
          <w:rFonts w:ascii="Calibri" w:hAnsi="Calibri"/>
        </w:rPr>
        <w:t xml:space="preserve">spazio ad un tema sul quale </w:t>
      </w:r>
      <w:r w:rsidR="00691426" w:rsidRPr="00EC58C9">
        <w:rPr>
          <w:rFonts w:ascii="Calibri" w:hAnsi="Calibri"/>
        </w:rPr>
        <w:t>Fondazione Lanza investe da tempo,</w:t>
      </w:r>
      <w:r w:rsidR="00EC58C9">
        <w:rPr>
          <w:rFonts w:ascii="Calibri" w:hAnsi="Calibri"/>
        </w:rPr>
        <w:t xml:space="preserve"> </w:t>
      </w:r>
      <w:r w:rsidR="00691426" w:rsidRPr="00EC58C9">
        <w:rPr>
          <w:rFonts w:ascii="Calibri" w:hAnsi="Calibri"/>
          <w:b/>
          <w:i/>
        </w:rPr>
        <w:t xml:space="preserve">quello dell’ambiente e dei </w:t>
      </w:r>
      <w:r w:rsidR="009F657E" w:rsidRPr="00EC58C9">
        <w:rPr>
          <w:rFonts w:ascii="Calibri" w:hAnsi="Calibri"/>
          <w:b/>
          <w:i/>
        </w:rPr>
        <w:t>“</w:t>
      </w:r>
      <w:r w:rsidR="00691426" w:rsidRPr="00EC58C9">
        <w:rPr>
          <w:rFonts w:ascii="Calibri" w:hAnsi="Calibri"/>
          <w:b/>
          <w:i/>
        </w:rPr>
        <w:t>beni comuni</w:t>
      </w:r>
      <w:r w:rsidR="009F657E" w:rsidRPr="00EC58C9">
        <w:rPr>
          <w:rFonts w:ascii="Calibri" w:hAnsi="Calibri"/>
          <w:b/>
          <w:i/>
        </w:rPr>
        <w:t>”</w:t>
      </w:r>
      <w:r w:rsidR="009F657E" w:rsidRPr="00EC58C9">
        <w:rPr>
          <w:rFonts w:ascii="Calibri" w:hAnsi="Calibri"/>
        </w:rPr>
        <w:t xml:space="preserve">. </w:t>
      </w:r>
    </w:p>
    <w:p w:rsidR="00EC58C9" w:rsidRDefault="009F657E" w:rsidP="00F310D1">
      <w:pPr>
        <w:spacing w:after="120"/>
        <w:jc w:val="both"/>
        <w:rPr>
          <w:rFonts w:ascii="Calibri" w:hAnsi="Calibri"/>
        </w:rPr>
      </w:pPr>
      <w:r w:rsidRPr="00EC58C9">
        <w:rPr>
          <w:rFonts w:ascii="Calibri" w:hAnsi="Calibri"/>
        </w:rPr>
        <w:t xml:space="preserve">Rilevanti, in proposito, le indicazioni che emergono dal questionario, che traducono </w:t>
      </w:r>
      <w:r w:rsidR="002308D1" w:rsidRPr="00EC58C9">
        <w:rPr>
          <w:rFonts w:ascii="Calibri" w:hAnsi="Calibri"/>
        </w:rPr>
        <w:t xml:space="preserve">una consapevolezza di cui – se </w:t>
      </w:r>
      <w:r w:rsidR="00FE739C" w:rsidRPr="00EC58C9">
        <w:rPr>
          <w:rFonts w:ascii="Calibri" w:hAnsi="Calibri"/>
        </w:rPr>
        <w:t>non è possibile dare un riscontro in termi</w:t>
      </w:r>
      <w:r w:rsidR="002308D1" w:rsidRPr="00EC58C9">
        <w:rPr>
          <w:rFonts w:ascii="Calibri" w:hAnsi="Calibri"/>
        </w:rPr>
        <w:t xml:space="preserve">ni di comportamenti quotidiani effettivi – </w:t>
      </w:r>
      <w:r w:rsidR="00FE739C" w:rsidRPr="00EC58C9">
        <w:rPr>
          <w:rFonts w:ascii="Calibri" w:hAnsi="Calibri"/>
        </w:rPr>
        <w:t xml:space="preserve">è altresì interessante segnalare: </w:t>
      </w:r>
      <w:r w:rsidR="000C3888" w:rsidRPr="00EC58C9">
        <w:rPr>
          <w:rFonts w:ascii="Calibri" w:hAnsi="Calibri"/>
          <w:b/>
          <w:i/>
        </w:rPr>
        <w:t xml:space="preserve">nella situazione italiana la tutela dell’ambiente è “fondamentale” per il 44,3% dei rispondenti, “importante” per il 42,0%; solo per il 9,2% </w:t>
      </w:r>
      <w:r w:rsidR="00605E44" w:rsidRPr="00EC58C9">
        <w:rPr>
          <w:rFonts w:ascii="Calibri" w:hAnsi="Calibri"/>
          <w:b/>
          <w:i/>
        </w:rPr>
        <w:t>“</w:t>
      </w:r>
      <w:r w:rsidR="000C3888" w:rsidRPr="00EC58C9">
        <w:rPr>
          <w:rFonts w:ascii="Calibri" w:hAnsi="Calibri"/>
          <w:b/>
          <w:i/>
        </w:rPr>
        <w:t>secondaria</w:t>
      </w:r>
      <w:r w:rsidR="00605E44" w:rsidRPr="00EC58C9">
        <w:rPr>
          <w:rFonts w:ascii="Calibri" w:hAnsi="Calibri"/>
          <w:b/>
          <w:i/>
        </w:rPr>
        <w:t>”</w:t>
      </w:r>
      <w:r w:rsidR="000C3888" w:rsidRPr="00EC58C9">
        <w:rPr>
          <w:rFonts w:ascii="Calibri" w:hAnsi="Calibri"/>
          <w:b/>
          <w:i/>
        </w:rPr>
        <w:t xml:space="preserve"> e </w:t>
      </w:r>
      <w:r w:rsidR="00605E44" w:rsidRPr="00EC58C9">
        <w:rPr>
          <w:rFonts w:ascii="Calibri" w:hAnsi="Calibri"/>
          <w:b/>
          <w:i/>
        </w:rPr>
        <w:t>“</w:t>
      </w:r>
      <w:r w:rsidR="000C3888" w:rsidRPr="00EC58C9">
        <w:rPr>
          <w:rFonts w:ascii="Calibri" w:hAnsi="Calibri"/>
          <w:b/>
          <w:i/>
        </w:rPr>
        <w:t>irrilevante</w:t>
      </w:r>
      <w:r w:rsidR="00605E44" w:rsidRPr="00EC58C9">
        <w:rPr>
          <w:rFonts w:ascii="Calibri" w:hAnsi="Calibri"/>
          <w:b/>
          <w:i/>
        </w:rPr>
        <w:t xml:space="preserve">” </w:t>
      </w:r>
      <w:r w:rsidR="000C3888" w:rsidRPr="00EC58C9">
        <w:rPr>
          <w:rFonts w:ascii="Calibri" w:hAnsi="Calibri"/>
          <w:b/>
          <w:i/>
        </w:rPr>
        <w:t>per un’esigua minoranza (il 4,5%).</w:t>
      </w:r>
      <w:r w:rsidR="004D54E8">
        <w:rPr>
          <w:rFonts w:ascii="Calibri" w:hAnsi="Calibri"/>
          <w:b/>
          <w:i/>
        </w:rPr>
        <w:t xml:space="preserve"> </w:t>
      </w:r>
      <w:r w:rsidR="000C3888" w:rsidRPr="00EC58C9">
        <w:rPr>
          <w:rFonts w:ascii="Calibri" w:hAnsi="Calibri"/>
          <w:b/>
          <w:i/>
        </w:rPr>
        <w:t xml:space="preserve">Per sette italiani su dieci (72,8%), poi, </w:t>
      </w:r>
      <w:r w:rsidR="007C333C" w:rsidRPr="00EC58C9">
        <w:rPr>
          <w:rFonts w:ascii="Calibri" w:hAnsi="Calibri"/>
          <w:b/>
          <w:i/>
        </w:rPr>
        <w:t xml:space="preserve">ai fini del benessere individuale </w:t>
      </w:r>
      <w:r w:rsidR="000C3888" w:rsidRPr="00EC58C9">
        <w:rPr>
          <w:rFonts w:ascii="Calibri" w:hAnsi="Calibri"/>
          <w:b/>
          <w:i/>
        </w:rPr>
        <w:t>la tutela dell’ambiente è una “necessità”</w:t>
      </w:r>
      <w:r w:rsidR="007C333C" w:rsidRPr="00EC58C9">
        <w:rPr>
          <w:rFonts w:ascii="Calibri" w:hAnsi="Calibri"/>
          <w:b/>
          <w:i/>
        </w:rPr>
        <w:t xml:space="preserve">, per il 24,5% </w:t>
      </w:r>
      <w:r w:rsidR="004D54E8">
        <w:rPr>
          <w:rFonts w:ascii="Calibri" w:hAnsi="Calibri"/>
          <w:b/>
          <w:i/>
        </w:rPr>
        <w:t xml:space="preserve"> </w:t>
      </w:r>
      <w:r w:rsidR="007C333C" w:rsidRPr="00EC58C9">
        <w:rPr>
          <w:rFonts w:ascii="Calibri" w:hAnsi="Calibri"/>
          <w:b/>
          <w:i/>
        </w:rPr>
        <w:t xml:space="preserve">un’opportunità e solo </w:t>
      </w:r>
      <w:r w:rsidR="00462DF0" w:rsidRPr="00EC58C9">
        <w:rPr>
          <w:rFonts w:ascii="Calibri" w:hAnsi="Calibri"/>
          <w:b/>
          <w:i/>
        </w:rPr>
        <w:t>per il 2,7%</w:t>
      </w:r>
      <w:r w:rsidR="007C333C" w:rsidRPr="00EC58C9">
        <w:rPr>
          <w:rFonts w:ascii="Calibri" w:hAnsi="Calibri"/>
          <w:b/>
          <w:i/>
        </w:rPr>
        <w:t xml:space="preserve"> </w:t>
      </w:r>
      <w:r w:rsidR="004D54E8">
        <w:rPr>
          <w:rFonts w:ascii="Calibri" w:hAnsi="Calibri"/>
          <w:b/>
          <w:i/>
        </w:rPr>
        <w:t xml:space="preserve"> </w:t>
      </w:r>
      <w:r w:rsidR="007C333C" w:rsidRPr="00EC58C9">
        <w:rPr>
          <w:rFonts w:ascii="Calibri" w:hAnsi="Calibri"/>
          <w:b/>
          <w:i/>
        </w:rPr>
        <w:t>“un limite”</w:t>
      </w:r>
      <w:r w:rsidR="007C333C" w:rsidRPr="00EC58C9">
        <w:rPr>
          <w:rFonts w:ascii="Calibri" w:hAnsi="Calibri"/>
        </w:rPr>
        <w:t xml:space="preserve">. </w:t>
      </w:r>
    </w:p>
    <w:p w:rsidR="00AB7E0F" w:rsidRPr="00EC58C9" w:rsidRDefault="00462DF0" w:rsidP="00F310D1">
      <w:pPr>
        <w:spacing w:after="120"/>
        <w:jc w:val="both"/>
        <w:rPr>
          <w:rFonts w:ascii="Calibri" w:hAnsi="Calibri"/>
        </w:rPr>
      </w:pPr>
      <w:r w:rsidRPr="004D54E8">
        <w:rPr>
          <w:rFonts w:ascii="Calibri" w:hAnsi="Calibri"/>
          <w:b/>
          <w:i/>
        </w:rPr>
        <w:t>Ampia disponibilità all’impegno</w:t>
      </w:r>
      <w:r w:rsidR="007C333C" w:rsidRPr="004D54E8">
        <w:rPr>
          <w:rFonts w:ascii="Calibri" w:hAnsi="Calibri"/>
          <w:b/>
          <w:i/>
        </w:rPr>
        <w:t xml:space="preserve">, infine, </w:t>
      </w:r>
      <w:r w:rsidRPr="004D54E8">
        <w:rPr>
          <w:rFonts w:ascii="Calibri" w:hAnsi="Calibri"/>
          <w:b/>
          <w:i/>
        </w:rPr>
        <w:t>si ravvisa</w:t>
      </w:r>
      <w:r w:rsidR="004D54E8" w:rsidRPr="004D54E8">
        <w:rPr>
          <w:rFonts w:ascii="Calibri" w:hAnsi="Calibri"/>
          <w:b/>
          <w:i/>
        </w:rPr>
        <w:t xml:space="preserve"> </w:t>
      </w:r>
      <w:r w:rsidR="002D3AEE" w:rsidRPr="004D54E8">
        <w:rPr>
          <w:rFonts w:ascii="Calibri" w:hAnsi="Calibri"/>
          <w:b/>
          <w:i/>
        </w:rPr>
        <w:t>sul tema dei “beni comuni”</w:t>
      </w:r>
      <w:r w:rsidR="002D3AEE" w:rsidRPr="00EC58C9">
        <w:rPr>
          <w:rFonts w:ascii="Calibri" w:hAnsi="Calibri"/>
        </w:rPr>
        <w:t>;</w:t>
      </w:r>
      <w:r w:rsidR="004D54E8">
        <w:rPr>
          <w:rFonts w:ascii="Calibri" w:hAnsi="Calibri"/>
        </w:rPr>
        <w:t xml:space="preserve"> </w:t>
      </w:r>
      <w:r w:rsidR="006C021A" w:rsidRPr="00EC58C9">
        <w:rPr>
          <w:rFonts w:ascii="Calibri" w:hAnsi="Calibri"/>
        </w:rPr>
        <w:t xml:space="preserve">nonostante gli </w:t>
      </w:r>
      <w:r w:rsidR="006C021A" w:rsidRPr="00EC58C9">
        <w:rPr>
          <w:rFonts w:ascii="Calibri" w:hAnsi="Calibri"/>
          <w:i/>
        </w:rPr>
        <w:t>item</w:t>
      </w:r>
      <w:r w:rsidR="006C021A" w:rsidRPr="00EC58C9">
        <w:rPr>
          <w:rFonts w:ascii="Calibri" w:hAnsi="Calibri"/>
        </w:rPr>
        <w:t xml:space="preserve"> riguardassero</w:t>
      </w:r>
      <w:r w:rsidR="007C333C" w:rsidRPr="00EC58C9">
        <w:rPr>
          <w:rFonts w:ascii="Calibri" w:hAnsi="Calibri"/>
        </w:rPr>
        <w:t xml:space="preserve"> pratiche di prossimità potenzialmente alla </w:t>
      </w:r>
      <w:r w:rsidR="002D3AEE" w:rsidRPr="00EC58C9">
        <w:rPr>
          <w:rFonts w:ascii="Calibri" w:hAnsi="Calibri"/>
        </w:rPr>
        <w:t xml:space="preserve">portata di molti, infatti, </w:t>
      </w:r>
      <w:r w:rsidR="00180C3D" w:rsidRPr="00EC58C9">
        <w:rPr>
          <w:rFonts w:ascii="Calibri" w:hAnsi="Calibri"/>
        </w:rPr>
        <w:t xml:space="preserve">è comunque degno di nota il valore percentuale ottenuto dalle risposte positive: 71,8% per </w:t>
      </w:r>
      <w:r w:rsidR="00605E44" w:rsidRPr="00EC58C9">
        <w:rPr>
          <w:rFonts w:ascii="Calibri" w:hAnsi="Calibri"/>
        </w:rPr>
        <w:t>la disponibilità a</w:t>
      </w:r>
      <w:r w:rsidR="00E92990" w:rsidRPr="00EC58C9">
        <w:rPr>
          <w:rFonts w:ascii="Calibri" w:hAnsi="Calibri"/>
        </w:rPr>
        <w:t>d impegnarsi</w:t>
      </w:r>
      <w:r w:rsidR="004D54E8">
        <w:rPr>
          <w:rFonts w:ascii="Calibri" w:hAnsi="Calibri"/>
        </w:rPr>
        <w:t xml:space="preserve"> </w:t>
      </w:r>
      <w:r w:rsidR="00E92990" w:rsidRPr="00EC58C9">
        <w:rPr>
          <w:rFonts w:ascii="Calibri" w:hAnsi="Calibri"/>
        </w:rPr>
        <w:t xml:space="preserve">a </w:t>
      </w:r>
      <w:r w:rsidR="00180C3D" w:rsidRPr="00EC58C9">
        <w:rPr>
          <w:rFonts w:ascii="Calibri" w:hAnsi="Calibri"/>
        </w:rPr>
        <w:t>“ripulire i muri da scritte improprie”, 72</w:t>
      </w:r>
      <w:r w:rsidR="00605E44" w:rsidRPr="00EC58C9">
        <w:rPr>
          <w:rFonts w:ascii="Calibri" w:hAnsi="Calibri"/>
        </w:rPr>
        <w:t>,0</w:t>
      </w:r>
      <w:r w:rsidR="00180C3D" w:rsidRPr="00EC58C9">
        <w:rPr>
          <w:rFonts w:ascii="Calibri" w:hAnsi="Calibri"/>
        </w:rPr>
        <w:t xml:space="preserve">% per </w:t>
      </w:r>
      <w:r w:rsidR="00605E44" w:rsidRPr="00EC58C9">
        <w:rPr>
          <w:rFonts w:ascii="Calibri" w:hAnsi="Calibri"/>
        </w:rPr>
        <w:t xml:space="preserve">quella </w:t>
      </w:r>
      <w:r w:rsidR="00E92990" w:rsidRPr="00EC58C9">
        <w:rPr>
          <w:rFonts w:ascii="Calibri" w:hAnsi="Calibri"/>
        </w:rPr>
        <w:t xml:space="preserve">ad impegnarsi per </w:t>
      </w:r>
      <w:r w:rsidR="00180C3D" w:rsidRPr="00EC58C9">
        <w:rPr>
          <w:rFonts w:ascii="Calibri" w:hAnsi="Calibri"/>
        </w:rPr>
        <w:t xml:space="preserve">la coltivazione di un “orto urbano”, 79,4% per </w:t>
      </w:r>
      <w:r w:rsidR="00E92990" w:rsidRPr="00EC58C9">
        <w:rPr>
          <w:rFonts w:ascii="Calibri" w:hAnsi="Calibri"/>
        </w:rPr>
        <w:t>quanto concerne</w:t>
      </w:r>
      <w:r w:rsidR="004D54E8">
        <w:rPr>
          <w:rFonts w:ascii="Calibri" w:hAnsi="Calibri"/>
        </w:rPr>
        <w:t xml:space="preserve"> </w:t>
      </w:r>
      <w:r w:rsidR="00E92990" w:rsidRPr="00EC58C9">
        <w:rPr>
          <w:rFonts w:ascii="Calibri" w:hAnsi="Calibri"/>
        </w:rPr>
        <w:t xml:space="preserve">la </w:t>
      </w:r>
      <w:r w:rsidR="00180C3D" w:rsidRPr="00EC58C9">
        <w:rPr>
          <w:rFonts w:ascii="Calibri" w:hAnsi="Calibri"/>
        </w:rPr>
        <w:t>“cura del parco giochi del quartiere” e 80,2% per la</w:t>
      </w:r>
      <w:r w:rsidR="00605E44" w:rsidRPr="00EC58C9">
        <w:rPr>
          <w:rFonts w:ascii="Calibri" w:hAnsi="Calibri"/>
        </w:rPr>
        <w:t xml:space="preserve"> disponibilità </w:t>
      </w:r>
      <w:r w:rsidR="00E92990" w:rsidRPr="00EC58C9">
        <w:rPr>
          <w:rFonts w:ascii="Calibri" w:hAnsi="Calibri"/>
        </w:rPr>
        <w:t xml:space="preserve">ad impegnarsi in vista della </w:t>
      </w:r>
      <w:r w:rsidR="00180C3D" w:rsidRPr="00EC58C9">
        <w:rPr>
          <w:rFonts w:ascii="Calibri" w:hAnsi="Calibri"/>
        </w:rPr>
        <w:t>sistemazione della scuola del quartiere/paese.</w:t>
      </w:r>
    </w:p>
    <w:p w:rsidR="00AB7E0F" w:rsidRPr="00EC58C9" w:rsidRDefault="00AB7E0F" w:rsidP="00AB7E0F">
      <w:pPr>
        <w:rPr>
          <w:rFonts w:ascii="Calibri" w:hAnsi="Calibri"/>
        </w:rPr>
      </w:pPr>
      <w:r w:rsidRPr="00EC58C9">
        <w:rPr>
          <w:rFonts w:ascii="Calibri" w:hAnsi="Calibri"/>
        </w:rPr>
        <w:br w:type="page"/>
      </w:r>
    </w:p>
    <w:p w:rsidR="00AB7E0F" w:rsidRPr="00EC58C9" w:rsidRDefault="00AB7E0F" w:rsidP="00204E8E">
      <w:pPr>
        <w:jc w:val="both"/>
        <w:rPr>
          <w:rFonts w:ascii="Calibri" w:hAnsi="Calibri"/>
          <w:b/>
        </w:rPr>
      </w:pPr>
      <w:r w:rsidRPr="00EC58C9">
        <w:rPr>
          <w:rFonts w:ascii="Calibri" w:hAnsi="Calibri"/>
          <w:b/>
        </w:rPr>
        <w:t>Mi dica, per favore, quanto nella sua vita è importante ciascuno dei seguenti aspetti, att</w:t>
      </w:r>
      <w:r w:rsidR="00F859CF" w:rsidRPr="00EC58C9">
        <w:rPr>
          <w:rFonts w:ascii="Calibri" w:hAnsi="Calibri"/>
          <w:b/>
        </w:rPr>
        <w:t xml:space="preserve">ribuendo un punteggio da 1 a 10 </w:t>
      </w:r>
      <w:r w:rsidRPr="00EC58C9">
        <w:rPr>
          <w:rFonts w:ascii="Calibri" w:hAnsi="Calibri"/>
          <w:b/>
        </w:rPr>
        <w:t>(</w:t>
      </w:r>
      <w:r w:rsidR="00F859CF" w:rsidRPr="00EC58C9">
        <w:rPr>
          <w:rFonts w:ascii="Calibri" w:hAnsi="Calibri"/>
          <w:b/>
        </w:rPr>
        <w:t xml:space="preserve">punteggi 8-10, val. </w:t>
      </w:r>
      <w:r w:rsidR="00EC1D7E" w:rsidRPr="00EC58C9">
        <w:rPr>
          <w:rFonts w:ascii="Calibri" w:hAnsi="Calibri"/>
          <w:b/>
        </w:rPr>
        <w:t>%</w:t>
      </w:r>
      <w:r w:rsidRPr="00EC58C9">
        <w:rPr>
          <w:rFonts w:ascii="Calibri" w:hAnsi="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9"/>
        <w:gridCol w:w="1629"/>
      </w:tblGrid>
      <w:tr w:rsidR="00EC1D7E" w:rsidRPr="00EC58C9">
        <w:tc>
          <w:tcPr>
            <w:tcW w:w="4173" w:type="pct"/>
            <w:shd w:val="clear" w:color="auto" w:fill="auto"/>
          </w:tcPr>
          <w:p w:rsidR="00EC1D7E" w:rsidRPr="00EC58C9" w:rsidRDefault="00EC1D7E" w:rsidP="00204E8E">
            <w:pPr>
              <w:ind w:left="66"/>
              <w:rPr>
                <w:rFonts w:ascii="Calibri" w:hAnsi="Calibri"/>
              </w:rPr>
            </w:pPr>
            <w:r w:rsidRPr="00EC58C9">
              <w:rPr>
                <w:rFonts w:ascii="Calibri" w:hAnsi="Calibri"/>
              </w:rPr>
              <w:t>La famiglia</w:t>
            </w:r>
          </w:p>
        </w:tc>
        <w:tc>
          <w:tcPr>
            <w:tcW w:w="827" w:type="pct"/>
            <w:shd w:val="clear" w:color="auto" w:fill="auto"/>
            <w:vAlign w:val="bottom"/>
          </w:tcPr>
          <w:p w:rsidR="00EC1D7E" w:rsidRPr="00EC58C9" w:rsidRDefault="00EC1D7E" w:rsidP="00204E8E">
            <w:pPr>
              <w:jc w:val="center"/>
              <w:rPr>
                <w:rFonts w:ascii="Calibri" w:eastAsia="Times New Roman" w:hAnsi="Calibri"/>
              </w:rPr>
            </w:pPr>
            <w:r w:rsidRPr="00EC58C9">
              <w:rPr>
                <w:rFonts w:ascii="Calibri" w:eastAsia="Times New Roman" w:hAnsi="Calibri"/>
              </w:rPr>
              <w:t>90,6</w:t>
            </w:r>
          </w:p>
        </w:tc>
      </w:tr>
      <w:tr w:rsidR="00EC1D7E" w:rsidRPr="00EC58C9">
        <w:tc>
          <w:tcPr>
            <w:tcW w:w="4173" w:type="pct"/>
            <w:shd w:val="clear" w:color="auto" w:fill="auto"/>
          </w:tcPr>
          <w:p w:rsidR="00EC1D7E" w:rsidRPr="00EC58C9" w:rsidRDefault="00EC1D7E" w:rsidP="00204E8E">
            <w:pPr>
              <w:ind w:left="66"/>
              <w:rPr>
                <w:rFonts w:ascii="Calibri" w:hAnsi="Calibri"/>
              </w:rPr>
            </w:pPr>
            <w:r w:rsidRPr="00EC58C9">
              <w:rPr>
                <w:rFonts w:ascii="Calibri" w:hAnsi="Calibri"/>
              </w:rPr>
              <w:t>Il lavoro</w:t>
            </w:r>
          </w:p>
        </w:tc>
        <w:tc>
          <w:tcPr>
            <w:tcW w:w="827" w:type="pct"/>
            <w:shd w:val="clear" w:color="auto" w:fill="auto"/>
            <w:vAlign w:val="bottom"/>
          </w:tcPr>
          <w:p w:rsidR="00EC1D7E" w:rsidRPr="00EC58C9" w:rsidRDefault="00EC1D7E" w:rsidP="00204E8E">
            <w:pPr>
              <w:jc w:val="center"/>
              <w:rPr>
                <w:rFonts w:ascii="Calibri" w:eastAsia="Times New Roman" w:hAnsi="Calibri"/>
              </w:rPr>
            </w:pPr>
            <w:r w:rsidRPr="00EC58C9">
              <w:rPr>
                <w:rFonts w:ascii="Calibri" w:eastAsia="Times New Roman" w:hAnsi="Calibri"/>
              </w:rPr>
              <w:t>85,5</w:t>
            </w:r>
          </w:p>
        </w:tc>
      </w:tr>
      <w:tr w:rsidR="00EC1D7E" w:rsidRPr="00EC58C9">
        <w:tc>
          <w:tcPr>
            <w:tcW w:w="4173" w:type="pct"/>
            <w:shd w:val="clear" w:color="auto" w:fill="auto"/>
          </w:tcPr>
          <w:p w:rsidR="00EC1D7E" w:rsidRPr="00EC58C9" w:rsidRDefault="00EC1D7E" w:rsidP="00204E8E">
            <w:pPr>
              <w:ind w:left="66"/>
              <w:rPr>
                <w:rFonts w:ascii="Calibri" w:hAnsi="Calibri"/>
              </w:rPr>
            </w:pPr>
            <w:r w:rsidRPr="00EC58C9">
              <w:rPr>
                <w:rFonts w:ascii="Calibri" w:hAnsi="Calibri"/>
              </w:rPr>
              <w:t>La democrazia</w:t>
            </w:r>
          </w:p>
        </w:tc>
        <w:tc>
          <w:tcPr>
            <w:tcW w:w="827" w:type="pct"/>
            <w:shd w:val="clear" w:color="auto" w:fill="auto"/>
            <w:vAlign w:val="bottom"/>
          </w:tcPr>
          <w:p w:rsidR="00EC1D7E" w:rsidRPr="00EC58C9" w:rsidRDefault="00EC1D7E" w:rsidP="00204E8E">
            <w:pPr>
              <w:jc w:val="center"/>
              <w:rPr>
                <w:rFonts w:ascii="Calibri" w:eastAsia="Times New Roman" w:hAnsi="Calibri"/>
              </w:rPr>
            </w:pPr>
            <w:r w:rsidRPr="00EC58C9">
              <w:rPr>
                <w:rFonts w:ascii="Calibri" w:eastAsia="Times New Roman" w:hAnsi="Calibri"/>
              </w:rPr>
              <w:t>78,6</w:t>
            </w:r>
          </w:p>
        </w:tc>
      </w:tr>
      <w:tr w:rsidR="00EC1D7E" w:rsidRPr="00EC58C9">
        <w:tc>
          <w:tcPr>
            <w:tcW w:w="4173" w:type="pct"/>
            <w:shd w:val="clear" w:color="auto" w:fill="auto"/>
          </w:tcPr>
          <w:p w:rsidR="00EC1D7E" w:rsidRPr="00EC58C9" w:rsidRDefault="00EC1D7E" w:rsidP="00204E8E">
            <w:pPr>
              <w:ind w:left="66"/>
              <w:rPr>
                <w:rFonts w:ascii="Calibri" w:hAnsi="Calibri"/>
              </w:rPr>
            </w:pPr>
            <w:r w:rsidRPr="00EC58C9">
              <w:rPr>
                <w:rFonts w:ascii="Calibri" w:hAnsi="Calibri"/>
              </w:rPr>
              <w:t>Lo studio/gli interessi culturali</w:t>
            </w:r>
          </w:p>
        </w:tc>
        <w:tc>
          <w:tcPr>
            <w:tcW w:w="827" w:type="pct"/>
            <w:shd w:val="clear" w:color="auto" w:fill="auto"/>
            <w:vAlign w:val="bottom"/>
          </w:tcPr>
          <w:p w:rsidR="00EC1D7E" w:rsidRPr="00EC58C9" w:rsidRDefault="00EC1D7E" w:rsidP="00204E8E">
            <w:pPr>
              <w:jc w:val="center"/>
              <w:rPr>
                <w:rFonts w:ascii="Calibri" w:eastAsia="Times New Roman" w:hAnsi="Calibri"/>
              </w:rPr>
            </w:pPr>
            <w:r w:rsidRPr="00EC58C9">
              <w:rPr>
                <w:rFonts w:ascii="Calibri" w:eastAsia="Times New Roman" w:hAnsi="Calibri"/>
              </w:rPr>
              <w:t>78,1</w:t>
            </w:r>
          </w:p>
        </w:tc>
      </w:tr>
      <w:tr w:rsidR="00EC1D7E" w:rsidRPr="00EC58C9">
        <w:tc>
          <w:tcPr>
            <w:tcW w:w="4173" w:type="pct"/>
            <w:shd w:val="clear" w:color="auto" w:fill="auto"/>
          </w:tcPr>
          <w:p w:rsidR="00EC1D7E" w:rsidRPr="00EC58C9" w:rsidRDefault="00EC1D7E" w:rsidP="00204E8E">
            <w:pPr>
              <w:ind w:left="66"/>
              <w:rPr>
                <w:rFonts w:ascii="Calibri" w:hAnsi="Calibri"/>
              </w:rPr>
            </w:pPr>
            <w:r w:rsidRPr="00EC58C9">
              <w:rPr>
                <w:rFonts w:ascii="Calibri" w:hAnsi="Calibri"/>
              </w:rPr>
              <w:t>Gli amici e i conoscenti</w:t>
            </w:r>
          </w:p>
        </w:tc>
        <w:tc>
          <w:tcPr>
            <w:tcW w:w="827" w:type="pct"/>
            <w:shd w:val="clear" w:color="auto" w:fill="auto"/>
            <w:vAlign w:val="bottom"/>
          </w:tcPr>
          <w:p w:rsidR="00EC1D7E" w:rsidRPr="00EC58C9" w:rsidRDefault="00EC1D7E" w:rsidP="00204E8E">
            <w:pPr>
              <w:jc w:val="center"/>
              <w:rPr>
                <w:rFonts w:ascii="Calibri" w:eastAsia="Times New Roman" w:hAnsi="Calibri"/>
              </w:rPr>
            </w:pPr>
            <w:r w:rsidRPr="00EC58C9">
              <w:rPr>
                <w:rFonts w:ascii="Calibri" w:eastAsia="Times New Roman" w:hAnsi="Calibri"/>
              </w:rPr>
              <w:t>74,5</w:t>
            </w:r>
          </w:p>
        </w:tc>
      </w:tr>
      <w:tr w:rsidR="00EC1D7E" w:rsidRPr="00EC58C9">
        <w:tc>
          <w:tcPr>
            <w:tcW w:w="4173" w:type="pct"/>
            <w:shd w:val="clear" w:color="auto" w:fill="auto"/>
          </w:tcPr>
          <w:p w:rsidR="00EC1D7E" w:rsidRPr="00EC58C9" w:rsidRDefault="00EC1D7E" w:rsidP="00204E8E">
            <w:pPr>
              <w:ind w:left="66"/>
              <w:rPr>
                <w:rFonts w:ascii="Calibri" w:hAnsi="Calibri"/>
              </w:rPr>
            </w:pPr>
            <w:r w:rsidRPr="00EC58C9">
              <w:rPr>
                <w:rFonts w:ascii="Calibri" w:hAnsi="Calibri"/>
              </w:rPr>
              <w:t>La solidarietà</w:t>
            </w:r>
          </w:p>
        </w:tc>
        <w:tc>
          <w:tcPr>
            <w:tcW w:w="827" w:type="pct"/>
            <w:shd w:val="clear" w:color="auto" w:fill="auto"/>
            <w:vAlign w:val="bottom"/>
          </w:tcPr>
          <w:p w:rsidR="00EC1D7E" w:rsidRPr="00EC58C9" w:rsidRDefault="00EC1D7E" w:rsidP="00204E8E">
            <w:pPr>
              <w:jc w:val="center"/>
              <w:rPr>
                <w:rFonts w:ascii="Calibri" w:eastAsia="Times New Roman" w:hAnsi="Calibri"/>
              </w:rPr>
            </w:pPr>
            <w:r w:rsidRPr="00EC58C9">
              <w:rPr>
                <w:rFonts w:ascii="Calibri" w:eastAsia="Times New Roman" w:hAnsi="Calibri"/>
              </w:rPr>
              <w:t>71,7</w:t>
            </w:r>
          </w:p>
        </w:tc>
      </w:tr>
      <w:tr w:rsidR="00EC1D7E" w:rsidRPr="00EC58C9">
        <w:tc>
          <w:tcPr>
            <w:tcW w:w="4173" w:type="pct"/>
            <w:shd w:val="clear" w:color="auto" w:fill="auto"/>
          </w:tcPr>
          <w:p w:rsidR="00EC1D7E" w:rsidRPr="00EC58C9" w:rsidRDefault="00EC1D7E" w:rsidP="00204E8E">
            <w:pPr>
              <w:ind w:left="66"/>
              <w:rPr>
                <w:rFonts w:ascii="Calibri" w:hAnsi="Calibri"/>
              </w:rPr>
            </w:pPr>
            <w:r w:rsidRPr="00EC58C9">
              <w:rPr>
                <w:rFonts w:ascii="Calibri" w:hAnsi="Calibri"/>
              </w:rPr>
              <w:t>La difesa dei propri interessi</w:t>
            </w:r>
          </w:p>
        </w:tc>
        <w:tc>
          <w:tcPr>
            <w:tcW w:w="827" w:type="pct"/>
            <w:shd w:val="clear" w:color="auto" w:fill="auto"/>
            <w:vAlign w:val="bottom"/>
          </w:tcPr>
          <w:p w:rsidR="00EC1D7E" w:rsidRPr="00EC58C9" w:rsidRDefault="00EC1D7E" w:rsidP="00204E8E">
            <w:pPr>
              <w:jc w:val="center"/>
              <w:rPr>
                <w:rFonts w:ascii="Calibri" w:eastAsia="Times New Roman" w:hAnsi="Calibri"/>
              </w:rPr>
            </w:pPr>
            <w:r w:rsidRPr="00EC58C9">
              <w:rPr>
                <w:rFonts w:ascii="Calibri" w:eastAsia="Times New Roman" w:hAnsi="Calibri"/>
              </w:rPr>
              <w:t>71,3</w:t>
            </w:r>
          </w:p>
        </w:tc>
      </w:tr>
      <w:tr w:rsidR="00EC1D7E" w:rsidRPr="00EC58C9">
        <w:tc>
          <w:tcPr>
            <w:tcW w:w="4173" w:type="pct"/>
            <w:shd w:val="clear" w:color="auto" w:fill="auto"/>
          </w:tcPr>
          <w:p w:rsidR="00EC1D7E" w:rsidRPr="00EC58C9" w:rsidRDefault="00EC1D7E" w:rsidP="00204E8E">
            <w:pPr>
              <w:ind w:left="66"/>
              <w:rPr>
                <w:rFonts w:ascii="Calibri" w:hAnsi="Calibri"/>
              </w:rPr>
            </w:pPr>
            <w:r w:rsidRPr="00EC58C9">
              <w:rPr>
                <w:rFonts w:ascii="Calibri" w:hAnsi="Calibri"/>
              </w:rPr>
              <w:t>Il tempo libero</w:t>
            </w:r>
          </w:p>
        </w:tc>
        <w:tc>
          <w:tcPr>
            <w:tcW w:w="827" w:type="pct"/>
            <w:shd w:val="clear" w:color="auto" w:fill="auto"/>
            <w:vAlign w:val="bottom"/>
          </w:tcPr>
          <w:p w:rsidR="00EC1D7E" w:rsidRPr="00EC58C9" w:rsidRDefault="00EC1D7E" w:rsidP="00204E8E">
            <w:pPr>
              <w:jc w:val="center"/>
              <w:rPr>
                <w:rFonts w:ascii="Calibri" w:eastAsia="Times New Roman" w:hAnsi="Calibri"/>
              </w:rPr>
            </w:pPr>
            <w:r w:rsidRPr="00EC58C9">
              <w:rPr>
                <w:rFonts w:ascii="Calibri" w:eastAsia="Times New Roman" w:hAnsi="Calibri"/>
              </w:rPr>
              <w:t>67,6</w:t>
            </w:r>
          </w:p>
        </w:tc>
      </w:tr>
      <w:tr w:rsidR="00EC1D7E" w:rsidRPr="00EC58C9">
        <w:tc>
          <w:tcPr>
            <w:tcW w:w="4173" w:type="pct"/>
            <w:shd w:val="clear" w:color="auto" w:fill="auto"/>
          </w:tcPr>
          <w:p w:rsidR="00EC1D7E" w:rsidRPr="00EC58C9" w:rsidRDefault="00EC1D7E" w:rsidP="00204E8E">
            <w:pPr>
              <w:ind w:left="66"/>
              <w:rPr>
                <w:rFonts w:ascii="Calibri" w:hAnsi="Calibri"/>
              </w:rPr>
            </w:pPr>
            <w:r w:rsidRPr="00EC58C9">
              <w:rPr>
                <w:rFonts w:ascii="Calibri" w:hAnsi="Calibri"/>
              </w:rPr>
              <w:t>La patria</w:t>
            </w:r>
          </w:p>
        </w:tc>
        <w:tc>
          <w:tcPr>
            <w:tcW w:w="827" w:type="pct"/>
            <w:shd w:val="clear" w:color="auto" w:fill="auto"/>
            <w:vAlign w:val="bottom"/>
          </w:tcPr>
          <w:p w:rsidR="00EC1D7E" w:rsidRPr="00EC58C9" w:rsidRDefault="00EC1D7E" w:rsidP="00204E8E">
            <w:pPr>
              <w:jc w:val="center"/>
              <w:rPr>
                <w:rFonts w:ascii="Calibri" w:eastAsia="Times New Roman" w:hAnsi="Calibri"/>
              </w:rPr>
            </w:pPr>
            <w:r w:rsidRPr="00EC58C9">
              <w:rPr>
                <w:rFonts w:ascii="Calibri" w:eastAsia="Times New Roman" w:hAnsi="Calibri"/>
              </w:rPr>
              <w:t>55,0</w:t>
            </w:r>
          </w:p>
        </w:tc>
      </w:tr>
      <w:tr w:rsidR="00EC1D7E" w:rsidRPr="00EC58C9">
        <w:tc>
          <w:tcPr>
            <w:tcW w:w="4173" w:type="pct"/>
            <w:shd w:val="clear" w:color="auto" w:fill="auto"/>
          </w:tcPr>
          <w:p w:rsidR="00EC1D7E" w:rsidRPr="00EC58C9" w:rsidRDefault="00EC1D7E" w:rsidP="00204E8E">
            <w:pPr>
              <w:ind w:left="66"/>
              <w:rPr>
                <w:rFonts w:ascii="Calibri" w:hAnsi="Calibri"/>
              </w:rPr>
            </w:pPr>
            <w:r w:rsidRPr="00EC58C9">
              <w:rPr>
                <w:rFonts w:ascii="Calibri" w:hAnsi="Calibri"/>
              </w:rPr>
              <w:t>I soldi</w:t>
            </w:r>
          </w:p>
        </w:tc>
        <w:tc>
          <w:tcPr>
            <w:tcW w:w="827" w:type="pct"/>
            <w:shd w:val="clear" w:color="auto" w:fill="auto"/>
            <w:vAlign w:val="bottom"/>
          </w:tcPr>
          <w:p w:rsidR="00EC1D7E" w:rsidRPr="00EC58C9" w:rsidRDefault="00EC1D7E" w:rsidP="00204E8E">
            <w:pPr>
              <w:jc w:val="center"/>
              <w:rPr>
                <w:rFonts w:ascii="Calibri" w:eastAsia="Times New Roman" w:hAnsi="Calibri"/>
              </w:rPr>
            </w:pPr>
            <w:r w:rsidRPr="00EC58C9">
              <w:rPr>
                <w:rFonts w:ascii="Calibri" w:eastAsia="Times New Roman" w:hAnsi="Calibri"/>
              </w:rPr>
              <w:t>54,3</w:t>
            </w:r>
          </w:p>
        </w:tc>
      </w:tr>
      <w:tr w:rsidR="00EC1D7E" w:rsidRPr="00EC58C9">
        <w:tc>
          <w:tcPr>
            <w:tcW w:w="4173" w:type="pct"/>
            <w:shd w:val="clear" w:color="auto" w:fill="auto"/>
          </w:tcPr>
          <w:p w:rsidR="00EC1D7E" w:rsidRPr="00EC58C9" w:rsidRDefault="00EC1D7E" w:rsidP="00204E8E">
            <w:pPr>
              <w:ind w:left="66"/>
              <w:rPr>
                <w:rFonts w:ascii="Calibri" w:hAnsi="Calibri"/>
              </w:rPr>
            </w:pPr>
            <w:r w:rsidRPr="00EC58C9">
              <w:rPr>
                <w:rFonts w:ascii="Calibri" w:hAnsi="Calibri"/>
              </w:rPr>
              <w:t>Il successo/la carriera personali</w:t>
            </w:r>
          </w:p>
        </w:tc>
        <w:tc>
          <w:tcPr>
            <w:tcW w:w="827" w:type="pct"/>
            <w:shd w:val="clear" w:color="auto" w:fill="auto"/>
            <w:vAlign w:val="bottom"/>
          </w:tcPr>
          <w:p w:rsidR="00EC1D7E" w:rsidRPr="00EC58C9" w:rsidRDefault="00EC1D7E" w:rsidP="00204E8E">
            <w:pPr>
              <w:jc w:val="center"/>
              <w:rPr>
                <w:rFonts w:ascii="Calibri" w:eastAsia="Times New Roman" w:hAnsi="Calibri"/>
              </w:rPr>
            </w:pPr>
            <w:r w:rsidRPr="00EC58C9">
              <w:rPr>
                <w:rFonts w:ascii="Calibri" w:eastAsia="Times New Roman" w:hAnsi="Calibri"/>
              </w:rPr>
              <w:t>46,7</w:t>
            </w:r>
          </w:p>
        </w:tc>
      </w:tr>
      <w:tr w:rsidR="00EC1D7E" w:rsidRPr="00EC58C9">
        <w:tc>
          <w:tcPr>
            <w:tcW w:w="4173" w:type="pct"/>
            <w:shd w:val="clear" w:color="auto" w:fill="auto"/>
          </w:tcPr>
          <w:p w:rsidR="00EC1D7E" w:rsidRPr="00EC58C9" w:rsidRDefault="00EC1D7E" w:rsidP="00204E8E">
            <w:pPr>
              <w:ind w:left="66"/>
              <w:rPr>
                <w:rFonts w:ascii="Calibri" w:hAnsi="Calibri"/>
              </w:rPr>
            </w:pPr>
            <w:r w:rsidRPr="00EC58C9">
              <w:rPr>
                <w:rFonts w:ascii="Calibri" w:hAnsi="Calibri"/>
              </w:rPr>
              <w:t>La religione</w:t>
            </w:r>
          </w:p>
        </w:tc>
        <w:tc>
          <w:tcPr>
            <w:tcW w:w="827" w:type="pct"/>
            <w:shd w:val="clear" w:color="auto" w:fill="auto"/>
            <w:vAlign w:val="bottom"/>
          </w:tcPr>
          <w:p w:rsidR="00EC1D7E" w:rsidRPr="00EC58C9" w:rsidRDefault="00EC1D7E" w:rsidP="00204E8E">
            <w:pPr>
              <w:jc w:val="center"/>
              <w:rPr>
                <w:rFonts w:ascii="Calibri" w:eastAsia="Times New Roman" w:hAnsi="Calibri"/>
              </w:rPr>
            </w:pPr>
            <w:r w:rsidRPr="00EC58C9">
              <w:rPr>
                <w:rFonts w:ascii="Calibri" w:eastAsia="Times New Roman" w:hAnsi="Calibri"/>
              </w:rPr>
              <w:t>43,9</w:t>
            </w:r>
          </w:p>
        </w:tc>
      </w:tr>
      <w:tr w:rsidR="00EC1D7E" w:rsidRPr="00EC58C9">
        <w:tc>
          <w:tcPr>
            <w:tcW w:w="4173" w:type="pct"/>
            <w:shd w:val="clear" w:color="auto" w:fill="auto"/>
          </w:tcPr>
          <w:p w:rsidR="00EC1D7E" w:rsidRPr="00EC58C9" w:rsidRDefault="00EC1D7E" w:rsidP="00204E8E">
            <w:pPr>
              <w:ind w:left="66"/>
              <w:rPr>
                <w:rFonts w:ascii="Calibri" w:hAnsi="Calibri"/>
              </w:rPr>
            </w:pPr>
            <w:r w:rsidRPr="00EC58C9">
              <w:rPr>
                <w:rFonts w:ascii="Calibri" w:hAnsi="Calibri"/>
              </w:rPr>
              <w:t>La politica</w:t>
            </w:r>
          </w:p>
        </w:tc>
        <w:tc>
          <w:tcPr>
            <w:tcW w:w="827" w:type="pct"/>
            <w:shd w:val="clear" w:color="auto" w:fill="auto"/>
            <w:vAlign w:val="bottom"/>
          </w:tcPr>
          <w:p w:rsidR="00EC1D7E" w:rsidRPr="00EC58C9" w:rsidRDefault="00EC1D7E" w:rsidP="00204E8E">
            <w:pPr>
              <w:jc w:val="center"/>
              <w:rPr>
                <w:rFonts w:ascii="Calibri" w:eastAsia="Times New Roman" w:hAnsi="Calibri"/>
              </w:rPr>
            </w:pPr>
            <w:r w:rsidRPr="00EC58C9">
              <w:rPr>
                <w:rFonts w:ascii="Calibri" w:eastAsia="Times New Roman" w:hAnsi="Calibri"/>
              </w:rPr>
              <w:t>27,5</w:t>
            </w:r>
          </w:p>
        </w:tc>
      </w:tr>
      <w:tr w:rsidR="00EC1D7E" w:rsidRPr="00EC58C9">
        <w:tc>
          <w:tcPr>
            <w:tcW w:w="4173" w:type="pct"/>
            <w:shd w:val="clear" w:color="auto" w:fill="auto"/>
          </w:tcPr>
          <w:p w:rsidR="00EC1D7E" w:rsidRPr="00EC58C9" w:rsidRDefault="00EC1D7E" w:rsidP="00204E8E">
            <w:pPr>
              <w:ind w:left="66"/>
              <w:rPr>
                <w:rFonts w:ascii="Calibri" w:hAnsi="Calibri"/>
              </w:rPr>
            </w:pPr>
            <w:r w:rsidRPr="00EC58C9">
              <w:rPr>
                <w:rFonts w:ascii="Calibri" w:hAnsi="Calibri"/>
              </w:rPr>
              <w:t>Il potere</w:t>
            </w:r>
          </w:p>
        </w:tc>
        <w:tc>
          <w:tcPr>
            <w:tcW w:w="827" w:type="pct"/>
            <w:shd w:val="clear" w:color="auto" w:fill="auto"/>
            <w:vAlign w:val="bottom"/>
          </w:tcPr>
          <w:p w:rsidR="00EC1D7E" w:rsidRPr="00EC58C9" w:rsidRDefault="00EC1D7E" w:rsidP="00204E8E">
            <w:pPr>
              <w:jc w:val="center"/>
              <w:rPr>
                <w:rFonts w:ascii="Calibri" w:eastAsia="Times New Roman" w:hAnsi="Calibri"/>
              </w:rPr>
            </w:pPr>
            <w:r w:rsidRPr="00EC58C9">
              <w:rPr>
                <w:rFonts w:ascii="Calibri" w:eastAsia="Times New Roman" w:hAnsi="Calibri"/>
              </w:rPr>
              <w:t>26,0</w:t>
            </w:r>
          </w:p>
        </w:tc>
      </w:tr>
    </w:tbl>
    <w:p w:rsidR="00AB7E0F" w:rsidRPr="00EC58C9" w:rsidRDefault="00AB7E0F" w:rsidP="00204E8E">
      <w:pPr>
        <w:ind w:left="-142"/>
        <w:rPr>
          <w:rFonts w:ascii="Calibri" w:hAnsi="Calibri"/>
          <w:i/>
        </w:rPr>
      </w:pPr>
      <w:r w:rsidRPr="00EC58C9">
        <w:rPr>
          <w:rFonts w:ascii="Calibri" w:hAnsi="Calibri"/>
          <w:i/>
        </w:rPr>
        <w:t>Fonte: Fondazione Lanza, n° casi totali 1021 (dicembre 2014)</w:t>
      </w:r>
    </w:p>
    <w:p w:rsidR="00204E8E" w:rsidRPr="00EC58C9" w:rsidRDefault="00204E8E" w:rsidP="00204E8E">
      <w:pPr>
        <w:jc w:val="both"/>
        <w:rPr>
          <w:rFonts w:ascii="Calibri" w:hAnsi="Calibri"/>
          <w:i/>
        </w:rPr>
      </w:pPr>
    </w:p>
    <w:p w:rsidR="00AB7E0F" w:rsidRPr="00EC58C9" w:rsidRDefault="00204E8E" w:rsidP="00204E8E">
      <w:pPr>
        <w:jc w:val="both"/>
        <w:rPr>
          <w:rFonts w:ascii="Calibri" w:hAnsi="Calibri"/>
          <w:b/>
        </w:rPr>
      </w:pPr>
      <w:r w:rsidRPr="00EC58C9">
        <w:rPr>
          <w:rFonts w:ascii="Calibri" w:hAnsi="Calibri"/>
          <w:b/>
        </w:rPr>
        <w:t xml:space="preserve">E tra queste altre due affermazioni, con quale si direbbe maggiormente d’accordo? </w:t>
      </w:r>
      <w:r w:rsidRPr="00EC58C9">
        <w:rPr>
          <w:rFonts w:ascii="Calibri" w:hAnsi="Calibri"/>
          <w:b/>
          <w:i/>
        </w:rPr>
        <w:t>Per ridurre le disuguaglianze…</w:t>
      </w:r>
      <w:r w:rsidR="00F859CF" w:rsidRPr="00EC58C9">
        <w:rPr>
          <w:rFonts w:ascii="Calibri" w:hAnsi="Calibri"/>
          <w:b/>
        </w:rPr>
        <w:t xml:space="preserve"> (val.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922"/>
      </w:tblGrid>
      <w:tr w:rsidR="00AB7E0F" w:rsidRPr="00EC58C9">
        <w:tc>
          <w:tcPr>
            <w:tcW w:w="4532" w:type="pct"/>
            <w:shd w:val="clear" w:color="auto" w:fill="auto"/>
          </w:tcPr>
          <w:p w:rsidR="00AB7E0F" w:rsidRPr="00EC58C9" w:rsidRDefault="00AB7E0F" w:rsidP="00204E8E">
            <w:pPr>
              <w:jc w:val="both"/>
              <w:rPr>
                <w:rFonts w:ascii="Calibri" w:hAnsi="Calibri"/>
              </w:rPr>
            </w:pPr>
            <w:r w:rsidRPr="00EC58C9">
              <w:rPr>
                <w:rFonts w:ascii="Calibri" w:hAnsi="Calibri"/>
              </w:rPr>
              <w:t>È necessario incentivare soprattutto la libera collaborazione tra i cittadini</w:t>
            </w:r>
          </w:p>
        </w:tc>
        <w:tc>
          <w:tcPr>
            <w:tcW w:w="468" w:type="pct"/>
            <w:shd w:val="clear" w:color="auto" w:fill="auto"/>
            <w:vAlign w:val="center"/>
          </w:tcPr>
          <w:p w:rsidR="00AB7E0F" w:rsidRPr="00EC58C9" w:rsidRDefault="00AB7E0F" w:rsidP="00204E8E">
            <w:pPr>
              <w:jc w:val="center"/>
              <w:rPr>
                <w:rFonts w:ascii="Calibri" w:eastAsia="Times New Roman" w:hAnsi="Calibri"/>
              </w:rPr>
            </w:pPr>
            <w:r w:rsidRPr="00EC58C9">
              <w:rPr>
                <w:rFonts w:ascii="Calibri" w:eastAsia="Times New Roman" w:hAnsi="Calibri"/>
              </w:rPr>
              <w:t>60,5</w:t>
            </w:r>
          </w:p>
        </w:tc>
      </w:tr>
      <w:tr w:rsidR="00AB7E0F" w:rsidRPr="00EC58C9">
        <w:tc>
          <w:tcPr>
            <w:tcW w:w="4532" w:type="pct"/>
            <w:tcBorders>
              <w:bottom w:val="single" w:sz="4" w:space="0" w:color="auto"/>
            </w:tcBorders>
            <w:shd w:val="clear" w:color="auto" w:fill="auto"/>
          </w:tcPr>
          <w:p w:rsidR="00AB7E0F" w:rsidRPr="00EC58C9" w:rsidRDefault="00AB7E0F" w:rsidP="00204E8E">
            <w:pPr>
              <w:jc w:val="both"/>
              <w:rPr>
                <w:rFonts w:ascii="Calibri" w:hAnsi="Calibri"/>
              </w:rPr>
            </w:pPr>
            <w:r w:rsidRPr="00EC58C9">
              <w:rPr>
                <w:rFonts w:ascii="Calibri" w:hAnsi="Calibri"/>
              </w:rPr>
              <w:t>È necessario incentivare soprattutto le politiche pubbliche</w:t>
            </w:r>
          </w:p>
        </w:tc>
        <w:tc>
          <w:tcPr>
            <w:tcW w:w="468" w:type="pct"/>
            <w:tcBorders>
              <w:bottom w:val="single" w:sz="4" w:space="0" w:color="auto"/>
            </w:tcBorders>
            <w:shd w:val="clear" w:color="auto" w:fill="auto"/>
            <w:vAlign w:val="center"/>
          </w:tcPr>
          <w:p w:rsidR="00AB7E0F" w:rsidRPr="00EC58C9" w:rsidRDefault="00AB7E0F" w:rsidP="00204E8E">
            <w:pPr>
              <w:jc w:val="center"/>
              <w:rPr>
                <w:rFonts w:ascii="Calibri" w:eastAsia="Times New Roman" w:hAnsi="Calibri"/>
              </w:rPr>
            </w:pPr>
            <w:r w:rsidRPr="00EC58C9">
              <w:rPr>
                <w:rFonts w:ascii="Calibri" w:eastAsia="Times New Roman" w:hAnsi="Calibri"/>
              </w:rPr>
              <w:t>39,5</w:t>
            </w:r>
          </w:p>
        </w:tc>
      </w:tr>
      <w:tr w:rsidR="00AB7E0F" w:rsidRPr="00EC58C9">
        <w:tc>
          <w:tcPr>
            <w:tcW w:w="4532" w:type="pct"/>
            <w:shd w:val="clear" w:color="auto" w:fill="auto"/>
          </w:tcPr>
          <w:p w:rsidR="00AB7E0F" w:rsidRPr="00EC58C9" w:rsidRDefault="00AB7E0F" w:rsidP="00204E8E">
            <w:pPr>
              <w:rPr>
                <w:rFonts w:ascii="Calibri" w:hAnsi="Calibri"/>
                <w:b/>
              </w:rPr>
            </w:pPr>
            <w:r w:rsidRPr="00EC58C9">
              <w:rPr>
                <w:rFonts w:ascii="Calibri" w:hAnsi="Calibri"/>
                <w:b/>
              </w:rPr>
              <w:t>Totale</w:t>
            </w:r>
          </w:p>
        </w:tc>
        <w:tc>
          <w:tcPr>
            <w:tcW w:w="468" w:type="pct"/>
            <w:shd w:val="clear" w:color="auto" w:fill="auto"/>
            <w:vAlign w:val="center"/>
          </w:tcPr>
          <w:p w:rsidR="00AB7E0F" w:rsidRPr="00EC58C9" w:rsidRDefault="00AB7E0F" w:rsidP="00204E8E">
            <w:pPr>
              <w:jc w:val="center"/>
              <w:rPr>
                <w:rFonts w:ascii="Calibri" w:eastAsia="Times New Roman" w:hAnsi="Calibri"/>
                <w:b/>
              </w:rPr>
            </w:pPr>
            <w:r w:rsidRPr="00EC58C9">
              <w:rPr>
                <w:rFonts w:ascii="Calibri" w:eastAsia="Times New Roman" w:hAnsi="Calibri"/>
                <w:b/>
              </w:rPr>
              <w:t>100,0</w:t>
            </w:r>
          </w:p>
        </w:tc>
      </w:tr>
    </w:tbl>
    <w:p w:rsidR="00AB7E0F" w:rsidRPr="00EC58C9" w:rsidRDefault="00AB7E0F" w:rsidP="00204E8E">
      <w:pPr>
        <w:ind w:left="-142"/>
        <w:rPr>
          <w:rFonts w:ascii="Calibri" w:hAnsi="Calibri"/>
          <w:i/>
        </w:rPr>
      </w:pPr>
      <w:r w:rsidRPr="00EC58C9">
        <w:rPr>
          <w:rFonts w:ascii="Calibri" w:hAnsi="Calibri"/>
          <w:i/>
        </w:rPr>
        <w:t>Fonte: Fondazione Lanza, n° casi totali 1021 (dicembre 2014)</w:t>
      </w:r>
    </w:p>
    <w:p w:rsidR="00FD4BF0" w:rsidRPr="00EC58C9" w:rsidRDefault="00FD4BF0" w:rsidP="00FD4BF0">
      <w:pPr>
        <w:jc w:val="both"/>
        <w:rPr>
          <w:rFonts w:ascii="Calibri" w:hAnsi="Calibri"/>
          <w:i/>
        </w:rPr>
      </w:pPr>
    </w:p>
    <w:p w:rsidR="00F859CF" w:rsidRPr="00EC58C9" w:rsidRDefault="00FD4BF0" w:rsidP="00FD4BF0">
      <w:pPr>
        <w:jc w:val="both"/>
        <w:rPr>
          <w:rFonts w:ascii="Calibri" w:hAnsi="Calibri"/>
          <w:b/>
        </w:rPr>
      </w:pPr>
      <w:r w:rsidRPr="00EC58C9">
        <w:rPr>
          <w:rFonts w:ascii="Calibri" w:hAnsi="Calibri"/>
          <w:b/>
        </w:rPr>
        <w:t>Pensando alla situazione italiana, lei ritiene che la tutela dell’ambiente sia una questione…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5"/>
        <w:gridCol w:w="3193"/>
      </w:tblGrid>
      <w:tr w:rsidR="00FD4BF0" w:rsidRPr="00EC58C9">
        <w:trPr>
          <w:jc w:val="center"/>
        </w:trPr>
        <w:tc>
          <w:tcPr>
            <w:tcW w:w="3379" w:type="pct"/>
            <w:shd w:val="clear" w:color="auto" w:fill="auto"/>
          </w:tcPr>
          <w:p w:rsidR="00FD4BF0" w:rsidRPr="00EC58C9" w:rsidRDefault="00FD4BF0" w:rsidP="000A259A">
            <w:pPr>
              <w:jc w:val="both"/>
              <w:rPr>
                <w:rFonts w:ascii="Calibri" w:hAnsi="Calibri"/>
              </w:rPr>
            </w:pPr>
            <w:r w:rsidRPr="00EC58C9">
              <w:rPr>
                <w:rFonts w:ascii="Calibri" w:hAnsi="Calibri"/>
              </w:rPr>
              <w:t>Irrilevante</w:t>
            </w:r>
          </w:p>
        </w:tc>
        <w:tc>
          <w:tcPr>
            <w:tcW w:w="1621" w:type="pct"/>
            <w:shd w:val="clear" w:color="auto" w:fill="auto"/>
            <w:vAlign w:val="center"/>
          </w:tcPr>
          <w:p w:rsidR="00FD4BF0" w:rsidRPr="00EC58C9" w:rsidRDefault="00FD4BF0" w:rsidP="000A259A">
            <w:pPr>
              <w:jc w:val="center"/>
              <w:rPr>
                <w:rFonts w:ascii="Calibri" w:eastAsia="Times New Roman" w:hAnsi="Calibri"/>
              </w:rPr>
            </w:pPr>
            <w:r w:rsidRPr="00EC58C9">
              <w:rPr>
                <w:rFonts w:ascii="Calibri" w:eastAsia="Times New Roman" w:hAnsi="Calibri"/>
              </w:rPr>
              <w:t>4,5</w:t>
            </w:r>
          </w:p>
        </w:tc>
      </w:tr>
      <w:tr w:rsidR="00FD4BF0" w:rsidRPr="00EC58C9">
        <w:trPr>
          <w:jc w:val="center"/>
        </w:trPr>
        <w:tc>
          <w:tcPr>
            <w:tcW w:w="3379" w:type="pct"/>
            <w:shd w:val="clear" w:color="auto" w:fill="auto"/>
          </w:tcPr>
          <w:p w:rsidR="00FD4BF0" w:rsidRPr="00EC58C9" w:rsidRDefault="00FD4BF0" w:rsidP="000A259A">
            <w:pPr>
              <w:jc w:val="both"/>
              <w:rPr>
                <w:rFonts w:ascii="Calibri" w:hAnsi="Calibri"/>
              </w:rPr>
            </w:pPr>
            <w:r w:rsidRPr="00EC58C9">
              <w:rPr>
                <w:rFonts w:ascii="Calibri" w:hAnsi="Calibri"/>
              </w:rPr>
              <w:t>Secondaria</w:t>
            </w:r>
          </w:p>
        </w:tc>
        <w:tc>
          <w:tcPr>
            <w:tcW w:w="1621" w:type="pct"/>
            <w:shd w:val="clear" w:color="auto" w:fill="auto"/>
            <w:vAlign w:val="center"/>
          </w:tcPr>
          <w:p w:rsidR="00FD4BF0" w:rsidRPr="00EC58C9" w:rsidRDefault="00FD4BF0" w:rsidP="000A259A">
            <w:pPr>
              <w:jc w:val="center"/>
              <w:rPr>
                <w:rFonts w:ascii="Calibri" w:eastAsia="Times New Roman" w:hAnsi="Calibri"/>
              </w:rPr>
            </w:pPr>
            <w:r w:rsidRPr="00EC58C9">
              <w:rPr>
                <w:rFonts w:ascii="Calibri" w:eastAsia="Times New Roman" w:hAnsi="Calibri"/>
              </w:rPr>
              <w:t>9,2</w:t>
            </w:r>
          </w:p>
        </w:tc>
      </w:tr>
      <w:tr w:rsidR="00FD4BF0" w:rsidRPr="00EC58C9">
        <w:trPr>
          <w:jc w:val="center"/>
        </w:trPr>
        <w:tc>
          <w:tcPr>
            <w:tcW w:w="3379" w:type="pct"/>
            <w:shd w:val="clear" w:color="auto" w:fill="auto"/>
          </w:tcPr>
          <w:p w:rsidR="00FD4BF0" w:rsidRPr="00EC58C9" w:rsidRDefault="00FD4BF0" w:rsidP="000A259A">
            <w:pPr>
              <w:jc w:val="both"/>
              <w:rPr>
                <w:rFonts w:ascii="Calibri" w:hAnsi="Calibri"/>
              </w:rPr>
            </w:pPr>
            <w:r w:rsidRPr="00EC58C9">
              <w:rPr>
                <w:rFonts w:ascii="Calibri" w:hAnsi="Calibri"/>
              </w:rPr>
              <w:t>Importante</w:t>
            </w:r>
          </w:p>
        </w:tc>
        <w:tc>
          <w:tcPr>
            <w:tcW w:w="1621" w:type="pct"/>
            <w:shd w:val="clear" w:color="auto" w:fill="auto"/>
            <w:vAlign w:val="center"/>
          </w:tcPr>
          <w:p w:rsidR="00FD4BF0" w:rsidRPr="00EC58C9" w:rsidRDefault="00FD4BF0" w:rsidP="000A259A">
            <w:pPr>
              <w:jc w:val="center"/>
              <w:rPr>
                <w:rFonts w:ascii="Calibri" w:eastAsia="Times New Roman" w:hAnsi="Calibri"/>
              </w:rPr>
            </w:pPr>
            <w:r w:rsidRPr="00EC58C9">
              <w:rPr>
                <w:rFonts w:ascii="Calibri" w:eastAsia="Times New Roman" w:hAnsi="Calibri"/>
              </w:rPr>
              <w:t>42,0</w:t>
            </w:r>
          </w:p>
        </w:tc>
      </w:tr>
      <w:tr w:rsidR="00FD4BF0" w:rsidRPr="00EC58C9">
        <w:trPr>
          <w:jc w:val="center"/>
        </w:trPr>
        <w:tc>
          <w:tcPr>
            <w:tcW w:w="3379" w:type="pct"/>
            <w:shd w:val="clear" w:color="auto" w:fill="auto"/>
          </w:tcPr>
          <w:p w:rsidR="00FD4BF0" w:rsidRPr="00EC58C9" w:rsidRDefault="00FD4BF0" w:rsidP="000A259A">
            <w:pPr>
              <w:jc w:val="both"/>
              <w:rPr>
                <w:rFonts w:ascii="Calibri" w:hAnsi="Calibri"/>
              </w:rPr>
            </w:pPr>
            <w:r w:rsidRPr="00EC58C9">
              <w:rPr>
                <w:rFonts w:ascii="Calibri" w:hAnsi="Calibri"/>
              </w:rPr>
              <w:t>Fondamentale</w:t>
            </w:r>
          </w:p>
        </w:tc>
        <w:tc>
          <w:tcPr>
            <w:tcW w:w="1621" w:type="pct"/>
            <w:shd w:val="clear" w:color="auto" w:fill="auto"/>
            <w:vAlign w:val="center"/>
          </w:tcPr>
          <w:p w:rsidR="00FD4BF0" w:rsidRPr="00EC58C9" w:rsidRDefault="00FD4BF0" w:rsidP="000A259A">
            <w:pPr>
              <w:jc w:val="center"/>
              <w:rPr>
                <w:rFonts w:ascii="Calibri" w:eastAsia="Times New Roman" w:hAnsi="Calibri"/>
              </w:rPr>
            </w:pPr>
            <w:r w:rsidRPr="00EC58C9">
              <w:rPr>
                <w:rFonts w:ascii="Calibri" w:eastAsia="Times New Roman" w:hAnsi="Calibri"/>
              </w:rPr>
              <w:t>44,3</w:t>
            </w:r>
          </w:p>
        </w:tc>
      </w:tr>
      <w:tr w:rsidR="00FD4BF0" w:rsidRPr="00EC58C9">
        <w:trPr>
          <w:jc w:val="center"/>
        </w:trPr>
        <w:tc>
          <w:tcPr>
            <w:tcW w:w="3379" w:type="pct"/>
            <w:shd w:val="clear" w:color="auto" w:fill="auto"/>
          </w:tcPr>
          <w:p w:rsidR="00FD4BF0" w:rsidRPr="00EC58C9" w:rsidRDefault="00FD4BF0" w:rsidP="000A259A">
            <w:pPr>
              <w:jc w:val="both"/>
              <w:rPr>
                <w:rFonts w:ascii="Calibri" w:hAnsi="Calibri"/>
                <w:b/>
              </w:rPr>
            </w:pPr>
            <w:r w:rsidRPr="00EC58C9">
              <w:rPr>
                <w:rFonts w:ascii="Calibri" w:hAnsi="Calibri"/>
                <w:b/>
              </w:rPr>
              <w:t>Totale</w:t>
            </w:r>
          </w:p>
        </w:tc>
        <w:tc>
          <w:tcPr>
            <w:tcW w:w="1621" w:type="pct"/>
            <w:shd w:val="clear" w:color="auto" w:fill="auto"/>
            <w:vAlign w:val="center"/>
          </w:tcPr>
          <w:p w:rsidR="00FD4BF0" w:rsidRPr="00EC58C9" w:rsidRDefault="00FD4BF0" w:rsidP="000A259A">
            <w:pPr>
              <w:jc w:val="center"/>
              <w:rPr>
                <w:rFonts w:ascii="Calibri" w:eastAsia="Times New Roman" w:hAnsi="Calibri"/>
                <w:b/>
              </w:rPr>
            </w:pPr>
            <w:r w:rsidRPr="00EC58C9">
              <w:rPr>
                <w:rFonts w:ascii="Calibri" w:eastAsia="Times New Roman" w:hAnsi="Calibri"/>
                <w:b/>
              </w:rPr>
              <w:t>100,0</w:t>
            </w:r>
          </w:p>
        </w:tc>
      </w:tr>
    </w:tbl>
    <w:p w:rsidR="00FD4BF0" w:rsidRPr="00EC58C9" w:rsidRDefault="00FD4BF0" w:rsidP="00FD4BF0">
      <w:pPr>
        <w:ind w:left="-142"/>
        <w:rPr>
          <w:rFonts w:ascii="Calibri" w:hAnsi="Calibri"/>
          <w:i/>
        </w:rPr>
      </w:pPr>
      <w:r w:rsidRPr="00EC58C9">
        <w:rPr>
          <w:rFonts w:ascii="Calibri" w:hAnsi="Calibri"/>
          <w:i/>
        </w:rPr>
        <w:t>Fonte: Fondazione Lanza, n° casi totali 1021 (dicembre 2014)</w:t>
      </w:r>
    </w:p>
    <w:p w:rsidR="00716CD8" w:rsidRPr="00ED1882" w:rsidRDefault="00716CD8" w:rsidP="00ED1882">
      <w:pPr>
        <w:rPr>
          <w:rFonts w:ascii="Calibri" w:hAnsi="Calibri"/>
          <w:i/>
        </w:rPr>
      </w:pPr>
    </w:p>
    <w:sectPr w:rsidR="00716CD8" w:rsidRPr="00ED1882" w:rsidSect="001D6566">
      <w:footerReference w:type="even" r:id="rId5"/>
      <w:footerReference w:type="default" r:id="rId6"/>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B9" w:rsidRDefault="006406B9" w:rsidP="001016C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406B9" w:rsidRDefault="006406B9" w:rsidP="006406B9">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B9" w:rsidRDefault="006406B9" w:rsidP="001016C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406B9" w:rsidRDefault="006406B9" w:rsidP="006406B9">
    <w:pPr>
      <w:pStyle w:val="Pidipa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3320"/>
    <w:multiLevelType w:val="hybridMultilevel"/>
    <w:tmpl w:val="B2AAD4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A79744D"/>
    <w:multiLevelType w:val="hybridMultilevel"/>
    <w:tmpl w:val="E33C1DDA"/>
    <w:lvl w:ilvl="0" w:tplc="85825AA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283"/>
  <w:characterSpacingControl w:val="doNotCompress"/>
  <w:savePreviewPicture/>
  <w:hdrShapeDefaults>
    <o:shapedefaults v:ext="edit" spidmax="2049"/>
  </w:hdrShapeDefaults>
  <w:compat>
    <w:useFELayout/>
  </w:compat>
  <w:rsids>
    <w:rsidRoot w:val="00716CD8"/>
    <w:rsid w:val="00003E08"/>
    <w:rsid w:val="000702EF"/>
    <w:rsid w:val="000A259A"/>
    <w:rsid w:val="000C3888"/>
    <w:rsid w:val="000D2ECF"/>
    <w:rsid w:val="000F121E"/>
    <w:rsid w:val="0010350C"/>
    <w:rsid w:val="00127D24"/>
    <w:rsid w:val="00154FD0"/>
    <w:rsid w:val="001574FF"/>
    <w:rsid w:val="00180C3D"/>
    <w:rsid w:val="001822DB"/>
    <w:rsid w:val="001D6566"/>
    <w:rsid w:val="002015FD"/>
    <w:rsid w:val="00204E8E"/>
    <w:rsid w:val="002308D1"/>
    <w:rsid w:val="00235473"/>
    <w:rsid w:val="0023572D"/>
    <w:rsid w:val="002D3AEE"/>
    <w:rsid w:val="003A13E8"/>
    <w:rsid w:val="003D279A"/>
    <w:rsid w:val="003F27D1"/>
    <w:rsid w:val="004312C2"/>
    <w:rsid w:val="00462DF0"/>
    <w:rsid w:val="00491433"/>
    <w:rsid w:val="004927D1"/>
    <w:rsid w:val="004A63F0"/>
    <w:rsid w:val="004C7C75"/>
    <w:rsid w:val="004D54E8"/>
    <w:rsid w:val="00516073"/>
    <w:rsid w:val="005176EA"/>
    <w:rsid w:val="0054027E"/>
    <w:rsid w:val="005404D6"/>
    <w:rsid w:val="00554CEE"/>
    <w:rsid w:val="005658C3"/>
    <w:rsid w:val="00605E44"/>
    <w:rsid w:val="006406B9"/>
    <w:rsid w:val="00646274"/>
    <w:rsid w:val="00691426"/>
    <w:rsid w:val="006C021A"/>
    <w:rsid w:val="006D5B8A"/>
    <w:rsid w:val="006F6776"/>
    <w:rsid w:val="007129F5"/>
    <w:rsid w:val="00716CD8"/>
    <w:rsid w:val="00741D69"/>
    <w:rsid w:val="00764827"/>
    <w:rsid w:val="00775FB6"/>
    <w:rsid w:val="007A57A4"/>
    <w:rsid w:val="007B12B5"/>
    <w:rsid w:val="007B75FD"/>
    <w:rsid w:val="007C333C"/>
    <w:rsid w:val="007C722F"/>
    <w:rsid w:val="00805508"/>
    <w:rsid w:val="00870CC8"/>
    <w:rsid w:val="00872385"/>
    <w:rsid w:val="00897268"/>
    <w:rsid w:val="008D6FE0"/>
    <w:rsid w:val="008E4CD1"/>
    <w:rsid w:val="0093315A"/>
    <w:rsid w:val="009356A3"/>
    <w:rsid w:val="00980434"/>
    <w:rsid w:val="009B48EF"/>
    <w:rsid w:val="009F657E"/>
    <w:rsid w:val="00A32186"/>
    <w:rsid w:val="00AA4150"/>
    <w:rsid w:val="00AB0228"/>
    <w:rsid w:val="00AB7E0F"/>
    <w:rsid w:val="00AD6FB6"/>
    <w:rsid w:val="00B05A87"/>
    <w:rsid w:val="00B36A1E"/>
    <w:rsid w:val="00B42767"/>
    <w:rsid w:val="00B444C6"/>
    <w:rsid w:val="00B55E13"/>
    <w:rsid w:val="00B671F7"/>
    <w:rsid w:val="00B93D58"/>
    <w:rsid w:val="00BF68DF"/>
    <w:rsid w:val="00C07F5A"/>
    <w:rsid w:val="00C10277"/>
    <w:rsid w:val="00C3628D"/>
    <w:rsid w:val="00C41C91"/>
    <w:rsid w:val="00C447E4"/>
    <w:rsid w:val="00C45C80"/>
    <w:rsid w:val="00D16249"/>
    <w:rsid w:val="00D222AD"/>
    <w:rsid w:val="00D45205"/>
    <w:rsid w:val="00D85173"/>
    <w:rsid w:val="00D96F13"/>
    <w:rsid w:val="00DA6659"/>
    <w:rsid w:val="00DB17FC"/>
    <w:rsid w:val="00DB7FDB"/>
    <w:rsid w:val="00DC103F"/>
    <w:rsid w:val="00E10E9E"/>
    <w:rsid w:val="00E45B03"/>
    <w:rsid w:val="00E51187"/>
    <w:rsid w:val="00E92990"/>
    <w:rsid w:val="00EA7A2D"/>
    <w:rsid w:val="00EC1D7E"/>
    <w:rsid w:val="00EC58C9"/>
    <w:rsid w:val="00ED1882"/>
    <w:rsid w:val="00F310D1"/>
    <w:rsid w:val="00F4332D"/>
    <w:rsid w:val="00F859CF"/>
    <w:rsid w:val="00F90921"/>
    <w:rsid w:val="00FC0984"/>
    <w:rsid w:val="00FD4BF0"/>
    <w:rsid w:val="00FD6449"/>
    <w:rsid w:val="00FE739C"/>
  </w:rsids>
  <m:mathPr>
    <m:mathFont m:val="Wingdings 2"/>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4FD0"/>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
    <w:uiPriority w:val="99"/>
    <w:semiHidden/>
    <w:unhideWhenUsed/>
    <w:rsid w:val="00716CD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16CD8"/>
    <w:rPr>
      <w:rFonts w:ascii="Lucida Grande" w:hAnsi="Lucida Grande" w:cs="Lucida Grande"/>
      <w:sz w:val="18"/>
      <w:szCs w:val="18"/>
    </w:rPr>
  </w:style>
  <w:style w:type="paragraph" w:styleId="Paragrafoelenco">
    <w:name w:val="List Paragraph"/>
    <w:basedOn w:val="Normale"/>
    <w:uiPriority w:val="34"/>
    <w:qFormat/>
    <w:rsid w:val="00EC58C9"/>
    <w:pPr>
      <w:ind w:left="720"/>
      <w:contextualSpacing/>
    </w:pPr>
  </w:style>
  <w:style w:type="paragraph" w:styleId="Pidipagina">
    <w:name w:val="footer"/>
    <w:basedOn w:val="Normale"/>
    <w:link w:val="PidipaginaCarattere"/>
    <w:uiPriority w:val="99"/>
    <w:semiHidden/>
    <w:unhideWhenUsed/>
    <w:rsid w:val="006406B9"/>
    <w:pPr>
      <w:tabs>
        <w:tab w:val="center" w:pos="4986"/>
        <w:tab w:val="right" w:pos="9972"/>
      </w:tabs>
    </w:pPr>
  </w:style>
  <w:style w:type="character" w:customStyle="1" w:styleId="PidipaginaCarattere">
    <w:name w:val="Piè di pagina Carattere"/>
    <w:basedOn w:val="Caratterepredefinitoparagrafo"/>
    <w:link w:val="Pidipagina"/>
    <w:uiPriority w:val="99"/>
    <w:semiHidden/>
    <w:rsid w:val="006406B9"/>
  </w:style>
  <w:style w:type="character" w:styleId="Numeropagina">
    <w:name w:val="page number"/>
    <w:basedOn w:val="Caratterepredefinitoparagrafo"/>
    <w:uiPriority w:val="99"/>
    <w:semiHidden/>
    <w:unhideWhenUsed/>
    <w:rsid w:val="006406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6CD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16CD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1617</Words>
  <Characters>9217</Characters>
  <Application>Microsoft Macintosh Word</Application>
  <DocSecurity>0</DocSecurity>
  <Lines>76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Girardi</dc:creator>
  <cp:keywords/>
  <dc:description/>
  <cp:lastModifiedBy>sara melchiori</cp:lastModifiedBy>
  <cp:revision>3</cp:revision>
  <cp:lastPrinted>2015-06-03T12:25:00Z</cp:lastPrinted>
  <dcterms:created xsi:type="dcterms:W3CDTF">2015-06-03T12:23:00Z</dcterms:created>
  <dcterms:modified xsi:type="dcterms:W3CDTF">2015-06-03T12:25:00Z</dcterms:modified>
</cp:coreProperties>
</file>