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3" w:rsidRDefault="00191504">
      <w:pPr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ORDINAZIONE EPISCOPALE </w:t>
      </w:r>
      <w:proofErr w:type="spellStart"/>
      <w:r>
        <w:rPr>
          <w:rFonts w:ascii="Avenir Heavy" w:hAnsi="Avenir Heavy"/>
        </w:rPr>
        <w:t>MONS</w:t>
      </w:r>
      <w:proofErr w:type="spellEnd"/>
      <w:r>
        <w:rPr>
          <w:rFonts w:ascii="Avenir Heavy" w:hAnsi="Avenir Heavy"/>
        </w:rPr>
        <w:t>. GIAMPAOLO DIANIN</w:t>
      </w:r>
    </w:p>
    <w:p w:rsidR="00FE07B3" w:rsidRDefault="00191504">
      <w:pPr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Omelia del vescovo di Padova, S. E. </w:t>
      </w:r>
      <w:proofErr w:type="gramStart"/>
      <w:r>
        <w:rPr>
          <w:rFonts w:ascii="Avenir Heavy" w:hAnsi="Avenir Heavy"/>
        </w:rPr>
        <w:t>m</w:t>
      </w:r>
      <w:proofErr w:type="gramEnd"/>
      <w:r>
        <w:rPr>
          <w:rFonts w:ascii="Avenir Heavy" w:hAnsi="Avenir Heavy"/>
        </w:rPr>
        <w:t>ons. Claudio Cipolla</w:t>
      </w:r>
    </w:p>
    <w:p w:rsidR="00FE07B3" w:rsidRDefault="00191504">
      <w:pPr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Domenica 16 gennaio 2022</w:t>
      </w:r>
    </w:p>
    <w:p w:rsidR="00FE07B3" w:rsidRDefault="00FE07B3">
      <w:pPr>
        <w:jc w:val="both"/>
        <w:rPr>
          <w:rFonts w:ascii="Avenir Book" w:eastAsia="Avenir Book" w:hAnsi="Avenir Book" w:cs="Avenir Book"/>
        </w:rPr>
      </w:pP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Carissimo Giampaolo, voglio dirti innanzitutto questo: non sei solo oggi in questa esperienza di consegna al </w:t>
      </w:r>
      <w:proofErr w:type="gramStart"/>
      <w:r>
        <w:rPr>
          <w:rFonts w:ascii="Avenir Book" w:hAnsi="Avenir Book"/>
        </w:rPr>
        <w:t>Signore</w:t>
      </w:r>
      <w:proofErr w:type="gramEnd"/>
      <w:r>
        <w:rPr>
          <w:rFonts w:ascii="Avenir Book" w:hAnsi="Avenir Book"/>
        </w:rPr>
        <w:t xml:space="preserve">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! Ancora una volta, e in forma ancora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coinvolgente, ti consegni al </w:t>
      </w:r>
      <w:proofErr w:type="gramStart"/>
      <w:r>
        <w:rPr>
          <w:rFonts w:ascii="Avenir Book" w:hAnsi="Avenir Book"/>
        </w:rPr>
        <w:t>Signore</w:t>
      </w:r>
      <w:proofErr w:type="gramEnd"/>
      <w:r>
        <w:rPr>
          <w:rFonts w:ascii="Avenir Book" w:hAnsi="Avenir Book"/>
        </w:rPr>
        <w:t xml:space="preserve">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e non sei solo.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Nel tuo "Eccomi" c</w:t>
      </w:r>
      <w:r>
        <w:rPr>
          <w:rFonts w:ascii="Avenir Book" w:hAnsi="Avenir Book"/>
        </w:rPr>
        <w:t>’</w:t>
      </w:r>
      <w:proofErr w:type="gramStart"/>
      <w:r>
        <w:rPr>
          <w:rFonts w:ascii="Avenir Book" w:hAnsi="Avenir Book"/>
        </w:rPr>
        <w:t>è</w:t>
      </w:r>
      <w:proofErr w:type="gram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la Chiesa di Padova, madre della tua fede e sorella e figlia del tuo ministero.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rappresentata dai Seminaristi - molti di</w:t>
      </w:r>
      <w:r>
        <w:rPr>
          <w:rFonts w:ascii="Avenir Book" w:hAnsi="Avenir Book"/>
        </w:rPr>
        <w:t xml:space="preserve"> loro oggi sono preti - e dal Seminario, al quale tu hai dedicato tanto di te stesso come docente di morale e rettore;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rappresentata dai confratelli presbiteri, dai diaconi, e in particolare dalle famiglie e dagli sposi che hai servito perch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abbiano con</w:t>
      </w:r>
      <w:r>
        <w:rPr>
          <w:rFonts w:ascii="Avenir Book" w:hAnsi="Avenir Book"/>
        </w:rPr>
        <w:t>sapevolezza della loro vocazione; dalla tua famiglia e dalle comunit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 xml:space="preserve">di </w:t>
      </w:r>
      <w:proofErr w:type="spellStart"/>
      <w:r>
        <w:rPr>
          <w:rFonts w:ascii="Avenir Book" w:hAnsi="Avenir Book"/>
        </w:rPr>
        <w:t>Teolo</w:t>
      </w:r>
      <w:proofErr w:type="spellEnd"/>
      <w:r>
        <w:rPr>
          <w:rFonts w:ascii="Avenir Book" w:hAnsi="Avenir Book"/>
        </w:rPr>
        <w:t xml:space="preserve"> e Mestrino; ci sono anche giovani, uomini e donne di vita consacrata, le comunit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cristiane sparse sul territorio.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Sono presenti per accompagnare il tuo "Eccomi" i vescovi del T</w:t>
      </w:r>
      <w:r>
        <w:rPr>
          <w:rFonts w:ascii="Avenir Book" w:hAnsi="Avenir Book"/>
        </w:rPr>
        <w:t xml:space="preserve">riveneto, con il Patriarca Francesco, il nostro caro vescovo Antonio, il Vescovo Adriano, altri confratelli vescovi, tuoi amici, e gli Abati di Santa Giustina e di </w:t>
      </w:r>
      <w:proofErr w:type="spellStart"/>
      <w:r>
        <w:rPr>
          <w:rFonts w:ascii="Avenir Book" w:hAnsi="Avenir Book"/>
        </w:rPr>
        <w:t>Praglia</w:t>
      </w:r>
      <w:proofErr w:type="spellEnd"/>
      <w:r>
        <w:rPr>
          <w:rFonts w:ascii="Avenir Book" w:hAnsi="Avenir Book"/>
        </w:rPr>
        <w:t>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La nostra presenza e vicinanza umana, insieme alla nostra preghiera, sono quanto no</w:t>
      </w:r>
      <w:r>
        <w:rPr>
          <w:rFonts w:ascii="Avenir Book" w:hAnsi="Avenir Book"/>
        </w:rPr>
        <w:t>i possiamo offrirti: amicizia, stima, trasparenza, fiducia</w:t>
      </w:r>
      <w:r>
        <w:rPr>
          <w:rFonts w:ascii="Avenir Book" w:hAnsi="Avenir Book"/>
        </w:rPr>
        <w:t xml:space="preserve">… è </w:t>
      </w:r>
      <w:r>
        <w:rPr>
          <w:rFonts w:ascii="Avenir Book" w:hAnsi="Avenir Book"/>
        </w:rPr>
        <w:t>il nostro contributo perch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i tuoi carismi possano effondere il loro profumo e rallegrare il cuore di tanti.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Non potevano mancare oggi i cristiani di Chioggia, con il vescovo Adriano che li ha a</w:t>
      </w:r>
      <w:r>
        <w:rPr>
          <w:rFonts w:ascii="Avenir Book" w:hAnsi="Avenir Book"/>
        </w:rPr>
        <w:t>ccompagnati in questi ultimi anni. Per loro</w:t>
      </w:r>
      <w:proofErr w:type="gramStart"/>
      <w:r>
        <w:rPr>
          <w:rFonts w:ascii="Avenir Book" w:hAnsi="Avenir Book"/>
        </w:rPr>
        <w:t xml:space="preserve"> infatti</w:t>
      </w:r>
      <w:proofErr w:type="gramEnd"/>
      <w:r>
        <w:rPr>
          <w:rFonts w:ascii="Avenir Book" w:hAnsi="Avenir Book"/>
        </w:rPr>
        <w:t xml:space="preserve"> il Santo Padre ha domandato la tua disponibilit</w:t>
      </w:r>
      <w:r>
        <w:rPr>
          <w:rFonts w:ascii="Avenir Book" w:hAnsi="Avenir Book"/>
        </w:rPr>
        <w:t>à</w:t>
      </w:r>
      <w:r>
        <w:rPr>
          <w:rFonts w:ascii="Avenir Book" w:hAnsi="Avenir Book"/>
        </w:rPr>
        <w:t xml:space="preserve">. Per loro hai detto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Eccomi</w:t>
      </w:r>
      <w:r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 xml:space="preserve">a questa chiamata straordinaria.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Le Chiese di Padova e Chioggia sono con te, ti vogliono bene e vedono in questa scelta una </w:t>
      </w:r>
      <w:r>
        <w:rPr>
          <w:rFonts w:ascii="Avenir Book" w:hAnsi="Avenir Book"/>
        </w:rPr>
        <w:t xml:space="preserve">circostanza da leggere con occhi nuovi: come i servitori di </w:t>
      </w:r>
      <w:proofErr w:type="spellStart"/>
      <w:r>
        <w:rPr>
          <w:rFonts w:ascii="Avenir Book" w:hAnsi="Avenir Book"/>
        </w:rPr>
        <w:t>Cana</w:t>
      </w:r>
      <w:proofErr w:type="spellEnd"/>
      <w:r>
        <w:rPr>
          <w:rFonts w:ascii="Avenir Book" w:hAnsi="Avenir Book"/>
        </w:rPr>
        <w:t>, le nostre Chiese hanno riempito di acqua gli otri.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Secondo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indicazione della madre di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 xml:space="preserve">, stiamo facendo quello che, tramite il vescovo di Roma, </w:t>
      </w:r>
      <w:proofErr w:type="gramStart"/>
      <w:r>
        <w:rPr>
          <w:rFonts w:ascii="Avenir Book" w:hAnsi="Avenir Book"/>
        </w:rPr>
        <w:t xml:space="preserve">ci </w:t>
      </w:r>
      <w:r>
        <w:rPr>
          <w:rFonts w:ascii="Avenir Book" w:hAnsi="Avenir Book"/>
        </w:rPr>
        <w:t>è</w:t>
      </w:r>
      <w:proofErr w:type="gram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chiesto da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. Facciamo quello che</w:t>
      </w:r>
      <w:r>
        <w:rPr>
          <w:rFonts w:ascii="Avenir Book" w:hAnsi="Avenir Book"/>
        </w:rPr>
        <w:t xml:space="preserve"> lui dice!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Sappiamo che si tratta di partecipare, oggi, </w:t>
      </w:r>
      <w:proofErr w:type="gramStart"/>
      <w:r>
        <w:rPr>
          <w:rFonts w:ascii="Avenir Book" w:hAnsi="Avenir Book"/>
        </w:rPr>
        <w:t>ad</w:t>
      </w:r>
      <w:proofErr w:type="gramEnd"/>
      <w:r>
        <w:rPr>
          <w:rFonts w:ascii="Avenir Book" w:hAnsi="Avenir Book"/>
        </w:rPr>
        <w:t xml:space="preserve"> un miracolo: trasformiamo non acqua in vino, ma un uomo, gi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presbitero, gi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diacono, gi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cristiano in vescovo, segno visibile di unit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e di comunione, segno di Cristo che serve, guida, presiede l</w:t>
      </w:r>
      <w:r>
        <w:rPr>
          <w:rFonts w:ascii="Avenir Book" w:hAnsi="Avenir Book"/>
        </w:rPr>
        <w:t xml:space="preserve">a sua Chiesa, segno dello sposo che ama la sua sposa </w:t>
      </w:r>
      <w:r>
        <w:rPr>
          <w:rFonts w:ascii="Avenir Book" w:hAnsi="Avenir Book"/>
        </w:rPr>
        <w:t>“</w:t>
      </w:r>
      <w:proofErr w:type="spellStart"/>
      <w:r>
        <w:rPr>
          <w:rFonts w:ascii="Avenir Book" w:hAnsi="Avenir Book"/>
        </w:rPr>
        <w:t>sicut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Christus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dilexit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ecclesiam</w:t>
      </w:r>
      <w:proofErr w:type="spellEnd"/>
      <w:r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. 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Noi facciamo quello che possiamo (questo mi dice il numero sei delle giare, questo mi dice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acqua), ma siamo consapevoli che quella festa di nozze non si </w:t>
      </w:r>
      <w:proofErr w:type="gramStart"/>
      <w:r>
        <w:rPr>
          <w:rFonts w:ascii="Avenir Book" w:hAnsi="Avenir Book"/>
        </w:rPr>
        <w:t>conclud</w:t>
      </w:r>
      <w:r>
        <w:rPr>
          <w:rFonts w:ascii="Avenir Book" w:hAnsi="Avenir Book"/>
        </w:rPr>
        <w:t>e</w:t>
      </w:r>
      <w:proofErr w:type="gramEnd"/>
      <w:r>
        <w:rPr>
          <w:rFonts w:ascii="Avenir Book" w:hAnsi="Avenir Book"/>
        </w:rPr>
        <w:t xml:space="preserve"> a </w:t>
      </w:r>
      <w:proofErr w:type="spellStart"/>
      <w:r>
        <w:rPr>
          <w:rFonts w:ascii="Avenir Book" w:hAnsi="Avenir Book"/>
        </w:rPr>
        <w:t>Cana</w:t>
      </w:r>
      <w:proofErr w:type="spellEnd"/>
      <w:r>
        <w:rPr>
          <w:rFonts w:ascii="Avenir Book" w:hAnsi="Avenir Book"/>
        </w:rPr>
        <w:t xml:space="preserve"> e che quello fu solo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inizio dei segni.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Anche oggi, o Signore, manifesta la tua gloria e fa' che tutti noi, tuoi discepoli, crediamo in te.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proofErr w:type="gramStart"/>
      <w:r>
        <w:rPr>
          <w:rFonts w:ascii="Avenir Book" w:hAnsi="Avenir Book"/>
        </w:rPr>
        <w:t>Ad</w:t>
      </w:r>
      <w:proofErr w:type="gramEnd"/>
      <w:r>
        <w:rPr>
          <w:rFonts w:ascii="Avenir Book" w:hAnsi="Avenir Book"/>
        </w:rPr>
        <w:t xml:space="preserve"> indicare che c</w:t>
      </w:r>
      <w:r>
        <w:rPr>
          <w:rFonts w:ascii="Avenir Book" w:hAnsi="Avenir Book"/>
        </w:rPr>
        <w:t xml:space="preserve">’è </w:t>
      </w:r>
      <w:r>
        <w:rPr>
          <w:rFonts w:ascii="Avenir Book" w:hAnsi="Avenir Book"/>
        </w:rPr>
        <w:t>del nuovo, che non si tratta del vino di prima ma di un vino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buono, concorrono i r</w:t>
      </w:r>
      <w:r>
        <w:rPr>
          <w:rFonts w:ascii="Avenir Book" w:hAnsi="Avenir Book"/>
        </w:rPr>
        <w:t>iti che vivremo tra poco: i nostri silenzi che ci raccolgono in ascolto, in preghiera, e che portano i nostri occhi a percepire i segni; le invocazioni dei santi, soprattutto dei santi protettori di Padova e di Chioggia, san Felice e Fortunato suoi patroni</w:t>
      </w:r>
      <w:r>
        <w:rPr>
          <w:rFonts w:ascii="Avenir Book" w:hAnsi="Avenir Book"/>
        </w:rPr>
        <w:t>; la presenza della reliquia del cuore di san Gregorio custodita in Seminario e il suo corpo custodito in questa Basilica Cattedrale. Il vino nuovo e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buono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 xml:space="preserve">la nostra appartenenza alla nuova creazione, al mondo </w:t>
      </w:r>
      <w:proofErr w:type="gramStart"/>
      <w:r>
        <w:rPr>
          <w:rFonts w:ascii="Avenir Book" w:hAnsi="Avenir Book"/>
        </w:rPr>
        <w:t>nuovo</w:t>
      </w:r>
      <w:proofErr w:type="gramEnd"/>
      <w:r>
        <w:rPr>
          <w:rFonts w:ascii="Avenir Book" w:hAnsi="Avenir Book"/>
        </w:rPr>
        <w:t xml:space="preserve"> evocato dal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terzo giorno</w:t>
      </w:r>
      <w:r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 xml:space="preserve">in cui </w:t>
      </w:r>
      <w:r>
        <w:rPr>
          <w:rFonts w:ascii="Avenir Book" w:hAnsi="Avenir Book"/>
        </w:rPr>
        <w:t>si colloca questo evento. Il segno di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compiuto a </w:t>
      </w:r>
      <w:proofErr w:type="spellStart"/>
      <w:r>
        <w:rPr>
          <w:rFonts w:ascii="Avenir Book" w:hAnsi="Avenir Book"/>
        </w:rPr>
        <w:t>Cana</w:t>
      </w:r>
      <w:proofErr w:type="spellEnd"/>
      <w:r>
        <w:rPr>
          <w:rFonts w:ascii="Avenir Book" w:hAnsi="Avenir Book"/>
        </w:rPr>
        <w:t xml:space="preserve"> ci riporta direttamente alla Risurrezione di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di cui noi siamo figli. Dalla Risurrezione prendono senso non solo le nostre celebrazioni ma tutta la vita nuova dei figli di Dio. </w:t>
      </w:r>
      <w:proofErr w:type="gramStart"/>
      <w:r>
        <w:rPr>
          <w:rFonts w:ascii="Avenir Book" w:hAnsi="Avenir Book"/>
        </w:rPr>
        <w:t>Cieli e terre nu</w:t>
      </w:r>
      <w:r>
        <w:rPr>
          <w:rFonts w:ascii="Avenir Book" w:hAnsi="Avenir Book"/>
        </w:rPr>
        <w:t>ovi, e uomini e donne nuovi: come il vino, come il nostro servizio</w:t>
      </w:r>
      <w:proofErr w:type="gramEnd"/>
      <w:r>
        <w:rPr>
          <w:rFonts w:ascii="Avenir Book" w:hAnsi="Avenir Book"/>
        </w:rPr>
        <w:t>. Questa bont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e questa novit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creano oggi il vescovo di Chioggia che, come ci suggerisce la donna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Apocalisse, proviene dal Cielo, da Dio.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Sei vescovo della Chiesa santa, universale, </w:t>
      </w:r>
      <w:r>
        <w:rPr>
          <w:rFonts w:ascii="Avenir Book" w:hAnsi="Avenir Book"/>
        </w:rPr>
        <w:t>legata agli stessi apostoli di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 xml:space="preserve">, una: a te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affidato di annunciare il Vangelo, la grande novit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del vino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buono, </w:t>
      </w:r>
      <w:proofErr w:type="gramStart"/>
      <w:r>
        <w:rPr>
          <w:rFonts w:ascii="Avenir Book" w:hAnsi="Avenir Book"/>
        </w:rPr>
        <w:t>ad</w:t>
      </w:r>
      <w:proofErr w:type="gramEnd"/>
      <w:r>
        <w:rPr>
          <w:rFonts w:ascii="Avenir Book" w:hAnsi="Avenir Book"/>
        </w:rPr>
        <w:t xml:space="preserve"> un territorio con i suoi tre fiumi e alla sua gente, gente di mare, gente di lavoro, gente del XXI secolo: tra questi fiumi e tra qu</w:t>
      </w:r>
      <w:r>
        <w:rPr>
          <w:rFonts w:ascii="Avenir Book" w:hAnsi="Avenir Book"/>
        </w:rPr>
        <w:t>esta gente da secoli ormai vive una comunit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di credenti in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Per essere il loro vescovo puoi trovare ispirazione dalla donna-madre di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, immagine della comunit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dei credenti.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proofErr w:type="gramStart"/>
      <w:r>
        <w:rPr>
          <w:rFonts w:ascii="Avenir Book" w:hAnsi="Avenir Book"/>
        </w:rPr>
        <w:t>Dante</w:t>
      </w:r>
      <w:proofErr w:type="gramEnd"/>
      <w:r>
        <w:rPr>
          <w:rFonts w:ascii="Avenir Book" w:hAnsi="Avenir Book"/>
        </w:rPr>
        <w:t xml:space="preserve"> stesso cita le nozze di </w:t>
      </w:r>
      <w:proofErr w:type="spellStart"/>
      <w:r>
        <w:rPr>
          <w:rFonts w:ascii="Avenir Book" w:hAnsi="Avenir Book"/>
        </w:rPr>
        <w:t>Cana</w:t>
      </w:r>
      <w:proofErr w:type="spellEnd"/>
      <w:r>
        <w:rPr>
          <w:rFonts w:ascii="Avenir Book" w:hAnsi="Avenir Book"/>
        </w:rPr>
        <w:t>: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In opposizione agli invidiosi present</w:t>
      </w:r>
      <w:r>
        <w:rPr>
          <w:rFonts w:ascii="Avenir Book" w:hAnsi="Avenir Book"/>
        </w:rPr>
        <w:t>a la donna-madre di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attenta agli altri:</w:t>
      </w:r>
    </w:p>
    <w:p w:rsidR="00FE07B3" w:rsidRDefault="00191504">
      <w:pPr>
        <w:spacing w:after="0" w:line="240" w:lineRule="auto"/>
        <w:jc w:val="both"/>
        <w:rPr>
          <w:rFonts w:ascii="Avenir Book Oblique" w:eastAsia="Avenir Book Oblique" w:hAnsi="Avenir Book Oblique" w:cs="Avenir Book Oblique"/>
        </w:rPr>
      </w:pPr>
      <w:proofErr w:type="gramStart"/>
      <w:r>
        <w:rPr>
          <w:rFonts w:ascii="Avenir Book" w:hAnsi="Avenir Book"/>
        </w:rPr>
        <w:t>«</w:t>
      </w:r>
      <w:proofErr w:type="gramEnd"/>
      <w:r>
        <w:rPr>
          <w:rFonts w:ascii="Avenir Book Oblique" w:hAnsi="Avenir Book Oblique"/>
        </w:rPr>
        <w:t>La prima voce che pass</w:t>
      </w:r>
      <w:r>
        <w:rPr>
          <w:rFonts w:ascii="Avenir Book Oblique" w:hAnsi="Avenir Book Oblique"/>
        </w:rPr>
        <w:t xml:space="preserve">ò </w:t>
      </w:r>
      <w:r>
        <w:rPr>
          <w:rFonts w:ascii="Avenir Book Oblique" w:hAnsi="Avenir Book Oblique"/>
        </w:rPr>
        <w:t xml:space="preserve">volando </w:t>
      </w:r>
    </w:p>
    <w:p w:rsidR="00FE07B3" w:rsidRDefault="00191504">
      <w:pPr>
        <w:spacing w:after="0" w:line="240" w:lineRule="auto"/>
        <w:jc w:val="both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</w:rPr>
        <w:t>“</w:t>
      </w:r>
      <w:proofErr w:type="spellStart"/>
      <w:r>
        <w:rPr>
          <w:rFonts w:ascii="Avenir Book Oblique" w:hAnsi="Avenir Book Oblique"/>
        </w:rPr>
        <w:t>Vinum</w:t>
      </w:r>
      <w:proofErr w:type="spellEnd"/>
      <w:r>
        <w:rPr>
          <w:rFonts w:ascii="Avenir Book Oblique" w:hAnsi="Avenir Book Oblique"/>
        </w:rPr>
        <w:t xml:space="preserve"> non </w:t>
      </w:r>
      <w:proofErr w:type="spellStart"/>
      <w:r>
        <w:rPr>
          <w:rFonts w:ascii="Avenir Book Oblique" w:hAnsi="Avenir Book Oblique"/>
        </w:rPr>
        <w:t>habent</w:t>
      </w:r>
      <w:proofErr w:type="spellEnd"/>
      <w:r>
        <w:rPr>
          <w:rFonts w:ascii="Avenir Book Oblique" w:hAnsi="Avenir Book Oblique"/>
        </w:rPr>
        <w:t xml:space="preserve">” </w:t>
      </w:r>
      <w:r>
        <w:rPr>
          <w:rFonts w:ascii="Avenir Book Oblique" w:hAnsi="Avenir Book Oblique"/>
        </w:rPr>
        <w:t xml:space="preserve">altamente </w:t>
      </w:r>
      <w:proofErr w:type="gramStart"/>
      <w:r>
        <w:rPr>
          <w:rFonts w:ascii="Avenir Book Oblique" w:hAnsi="Avenir Book Oblique"/>
        </w:rPr>
        <w:t>disse</w:t>
      </w:r>
      <w:proofErr w:type="gramEnd"/>
    </w:p>
    <w:p w:rsidR="00FE07B3" w:rsidRDefault="00191504">
      <w:pPr>
        <w:spacing w:after="0" w:line="240" w:lineRule="auto"/>
        <w:jc w:val="both"/>
        <w:rPr>
          <w:rFonts w:ascii="Avenir Book" w:eastAsia="Avenir Book" w:hAnsi="Avenir Book" w:cs="Avenir Book"/>
        </w:rPr>
      </w:pPr>
      <w:r>
        <w:rPr>
          <w:rFonts w:ascii="Avenir Book Oblique" w:hAnsi="Avenir Book Oblique"/>
        </w:rPr>
        <w:t xml:space="preserve"> </w:t>
      </w:r>
      <w:proofErr w:type="gramStart"/>
      <w:r>
        <w:rPr>
          <w:rFonts w:ascii="Avenir Book Oblique" w:hAnsi="Avenir Book Oblique"/>
        </w:rPr>
        <w:t>e</w:t>
      </w:r>
      <w:proofErr w:type="gramEnd"/>
      <w:r>
        <w:rPr>
          <w:rFonts w:ascii="Avenir Book Oblique" w:hAnsi="Avenir Book Oblique"/>
        </w:rPr>
        <w:t xml:space="preserve"> dietro a noi l</w:t>
      </w:r>
      <w:r>
        <w:rPr>
          <w:rFonts w:ascii="Avenir Book Oblique" w:hAnsi="Avenir Book Oblique"/>
        </w:rPr>
        <w:t>’</w:t>
      </w:r>
      <w:r>
        <w:rPr>
          <w:rFonts w:ascii="Avenir Book Oblique" w:hAnsi="Avenir Book Oblique"/>
        </w:rPr>
        <w:t>and</w:t>
      </w:r>
      <w:r>
        <w:rPr>
          <w:rFonts w:ascii="Avenir Book Oblique" w:hAnsi="Avenir Book Oblique"/>
        </w:rPr>
        <w:t xml:space="preserve">ò </w:t>
      </w:r>
      <w:r>
        <w:rPr>
          <w:rFonts w:ascii="Avenir Book Oblique" w:hAnsi="Avenir Book Oblique"/>
        </w:rPr>
        <w:t>reiterando</w:t>
      </w:r>
      <w:r>
        <w:rPr>
          <w:rFonts w:ascii="Avenir Book" w:hAnsi="Avenir Book"/>
        </w:rPr>
        <w:t xml:space="preserve">» </w:t>
      </w:r>
      <w:r>
        <w:rPr>
          <w:rFonts w:ascii="Avenir Book" w:hAnsi="Avenir Book"/>
        </w:rPr>
        <w:t xml:space="preserve">(Purgatorio XIII 28-29)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proofErr w:type="gramStart"/>
      <w:r>
        <w:rPr>
          <w:rFonts w:ascii="Avenir Book" w:hAnsi="Avenir Book"/>
        </w:rPr>
        <w:t>evidenziando</w:t>
      </w:r>
      <w:proofErr w:type="gramEnd"/>
      <w:r>
        <w:rPr>
          <w:rFonts w:ascii="Avenir Book" w:hAnsi="Avenir Book"/>
        </w:rPr>
        <w:t xml:space="preserve">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attenzione della donna ai problemi, alle mancanze e sofferenze, ai </w:t>
      </w:r>
      <w:r>
        <w:rPr>
          <w:rFonts w:ascii="Avenir Book" w:hAnsi="Avenir Book"/>
        </w:rPr>
        <w:t xml:space="preserve">bisogni e ai desideri della gente, anche trascurando i propri. </w:t>
      </w:r>
      <w:proofErr w:type="gramStart"/>
      <w:r>
        <w:rPr>
          <w:rFonts w:ascii="Avenir Book" w:hAnsi="Avenir Book"/>
        </w:rPr>
        <w:t>Dante</w:t>
      </w:r>
      <w:proofErr w:type="gramEnd"/>
      <w:r>
        <w:rPr>
          <w:rFonts w:ascii="Avenir Book" w:hAnsi="Avenir Book"/>
        </w:rPr>
        <w:t xml:space="preserve"> si trovava tra gli invidiosi che guardano a se stessi e soffrono per ci</w:t>
      </w:r>
      <w:r>
        <w:rPr>
          <w:rFonts w:ascii="Avenir Book" w:hAnsi="Avenir Book"/>
        </w:rPr>
        <w:t xml:space="preserve">ò </w:t>
      </w:r>
      <w:r>
        <w:rPr>
          <w:rFonts w:ascii="Avenir Book" w:hAnsi="Avenir Book"/>
        </w:rPr>
        <w:t>che non hanno. La donna, la Chiesa appunto, guarda invece agli altri e alle loro sofferenze.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Un tratto </w:t>
      </w:r>
      <w:proofErr w:type="gramStart"/>
      <w:r>
        <w:rPr>
          <w:rFonts w:ascii="Avenir Book" w:hAnsi="Avenir Book"/>
        </w:rPr>
        <w:t>a cui</w:t>
      </w:r>
      <w:proofErr w:type="gramEnd"/>
      <w:r>
        <w:rPr>
          <w:rFonts w:ascii="Avenir Book" w:hAnsi="Avenir Book"/>
        </w:rPr>
        <w:t xml:space="preserve"> guard</w:t>
      </w:r>
      <w:r>
        <w:rPr>
          <w:rFonts w:ascii="Avenir Book" w:hAnsi="Avenir Book"/>
        </w:rPr>
        <w:t>are: anche un vescovo, come la Madre di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, cerca il bene degli altri, non il proprio, e soffre preoccupato per le possibili privazioni e la mancanza di gioia dei suoi amici. In questo sguardo verso gli altri la donna associa tutti i discepoli di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pe</w:t>
      </w:r>
      <w:r>
        <w:rPr>
          <w:rFonts w:ascii="Avenir Book" w:hAnsi="Avenir Book"/>
        </w:rPr>
        <w:t>rch</w:t>
      </w:r>
      <w:r>
        <w:rPr>
          <w:rFonts w:ascii="Avenir Book" w:hAnsi="Avenir Book"/>
        </w:rPr>
        <w:t xml:space="preserve">é </w:t>
      </w:r>
      <w:r>
        <w:rPr>
          <w:rFonts w:ascii="Avenir Book" w:hAnsi="Avenir Book"/>
        </w:rPr>
        <w:t>siano modellati sul cuore della Madre.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La donna vede la mancanza di vino, </w:t>
      </w:r>
      <w:proofErr w:type="gramStart"/>
      <w:r>
        <w:rPr>
          <w:rFonts w:ascii="Avenir Book" w:hAnsi="Avenir Book"/>
        </w:rPr>
        <w:t>vede</w:t>
      </w:r>
      <w:proofErr w:type="gramEnd"/>
      <w:r>
        <w:rPr>
          <w:rFonts w:ascii="Avenir Book" w:hAnsi="Avenir Book"/>
        </w:rPr>
        <w:t xml:space="preserve"> il presentarsi della stanchezza, vede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ombra della tristezza e trova il coraggio e il dovere di coinvolgere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, anche se i commensali e il capo dei servi non si accorgon</w:t>
      </w:r>
      <w:r>
        <w:rPr>
          <w:rFonts w:ascii="Avenir Book" w:hAnsi="Avenir Book"/>
        </w:rPr>
        <w:t>o di nulla. C</w:t>
      </w:r>
      <w:r>
        <w:rPr>
          <w:rFonts w:ascii="Avenir Book" w:hAnsi="Avenir Book"/>
        </w:rPr>
        <w:t xml:space="preserve">’è </w:t>
      </w:r>
      <w:r>
        <w:rPr>
          <w:rFonts w:ascii="Avenir Book" w:hAnsi="Avenir Book"/>
        </w:rPr>
        <w:t>uno spazio di attivit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 xml:space="preserve">nascosto e riservato. </w:t>
      </w:r>
      <w:proofErr w:type="gramStart"/>
      <w:r>
        <w:rPr>
          <w:rFonts w:ascii="Avenir Book" w:hAnsi="Avenir Book"/>
        </w:rPr>
        <w:t>È</w:t>
      </w:r>
      <w:proofErr w:type="gram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quanto vive e avviene nel cuore della madre di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: la partecipazione alla festa - alla festa della vita e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amore- favorisce la sua attenzione alle cose della vita. Ha occhi e cuore per </w:t>
      </w:r>
      <w:r>
        <w:rPr>
          <w:rFonts w:ascii="Avenir Book" w:hAnsi="Avenir Book"/>
        </w:rPr>
        <w:t>vedere e per accorgersi che c</w:t>
      </w:r>
      <w:r>
        <w:rPr>
          <w:rFonts w:ascii="Avenir Book" w:hAnsi="Avenir Book"/>
        </w:rPr>
        <w:t xml:space="preserve">’è </w:t>
      </w:r>
      <w:r>
        <w:rPr>
          <w:rFonts w:ascii="Avenir Book" w:hAnsi="Avenir Book"/>
        </w:rPr>
        <w:t>preoccupazione attorno; nasce nel silenzio, nella riservatezza la decisione di parlarne a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e di coinvolgerlo. Ci sono spazi nascosti, privati, interiori anche per i vescovi: una vita silenziosa, riservata e misteriosa ch</w:t>
      </w:r>
      <w:r>
        <w:rPr>
          <w:rFonts w:ascii="Avenir Book" w:hAnsi="Avenir Book"/>
        </w:rPr>
        <w:t xml:space="preserve">e porta alla preghiera e che fa di noi </w:t>
      </w:r>
      <w:proofErr w:type="gramStart"/>
      <w:r>
        <w:rPr>
          <w:rFonts w:ascii="Avenir Book" w:hAnsi="Avenir Book"/>
        </w:rPr>
        <w:t>coloro</w:t>
      </w:r>
      <w:proofErr w:type="gramEnd"/>
      <w:r>
        <w:rPr>
          <w:rFonts w:ascii="Avenir Book" w:hAnsi="Avenir Book"/>
        </w:rPr>
        <w:t xml:space="preserve"> che desiderano obbedire a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Qualsiasi cosa vi dica, fatela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>. Non in tanti sapranno che abbiamo lavorato; non importa, ci</w:t>
      </w:r>
      <w:r>
        <w:rPr>
          <w:rFonts w:ascii="Avenir Book" w:hAnsi="Avenir Book"/>
        </w:rPr>
        <w:t xml:space="preserve">ò </w:t>
      </w:r>
      <w:r>
        <w:rPr>
          <w:rFonts w:ascii="Avenir Book" w:hAnsi="Avenir Book"/>
        </w:rPr>
        <w:t xml:space="preserve">che </w:t>
      </w:r>
      <w:proofErr w:type="gramStart"/>
      <w:r>
        <w:rPr>
          <w:rFonts w:ascii="Avenir Book" w:hAnsi="Avenir Book"/>
        </w:rPr>
        <w:t>importa</w:t>
      </w:r>
      <w:proofErr w:type="gramEnd"/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 xml:space="preserve">che ci sia vino buono e ci sia gioia.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Scompare la donna (queste sono</w:t>
      </w:r>
      <w:r>
        <w:rPr>
          <w:rFonts w:ascii="Avenir Book" w:hAnsi="Avenir Book"/>
        </w:rPr>
        <w:t xml:space="preserve"> le ultime parole della madre di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nel Vangelo di Giovanni); cambia il </w:t>
      </w:r>
      <w:proofErr w:type="gramStart"/>
      <w:r>
        <w:rPr>
          <w:rFonts w:ascii="Avenir Book" w:hAnsi="Avenir Book"/>
        </w:rPr>
        <w:t>contesto</w:t>
      </w:r>
      <w:proofErr w:type="gramEnd"/>
      <w:r>
        <w:rPr>
          <w:rFonts w:ascii="Avenir Book" w:hAnsi="Avenir Book"/>
        </w:rPr>
        <w:t xml:space="preserve">, da </w:t>
      </w:r>
      <w:proofErr w:type="spellStart"/>
      <w:r>
        <w:rPr>
          <w:rFonts w:ascii="Avenir Book" w:hAnsi="Avenir Book"/>
        </w:rPr>
        <w:t>Cana</w:t>
      </w:r>
      <w:proofErr w:type="spellEnd"/>
      <w:r>
        <w:rPr>
          <w:rFonts w:ascii="Avenir Book" w:hAnsi="Avenir Book"/>
        </w:rPr>
        <w:t xml:space="preserve"> a Padova, a Chioggia; cambiano i tempi e le culture: solo il Signore, sposo dei tempi nuovi, resta e riempie le giare della gioia dei tempi nuovi!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La Chiesa, la </w:t>
      </w:r>
      <w:proofErr w:type="gramStart"/>
      <w:r>
        <w:rPr>
          <w:rFonts w:ascii="Avenir Book" w:hAnsi="Avenir Book"/>
        </w:rPr>
        <w:t>san</w:t>
      </w:r>
      <w:r>
        <w:rPr>
          <w:rFonts w:ascii="Avenir Book" w:hAnsi="Avenir Book"/>
        </w:rPr>
        <w:t>ta</w:t>
      </w:r>
      <w:proofErr w:type="gramEnd"/>
      <w:r>
        <w:rPr>
          <w:rFonts w:ascii="Avenir Book" w:hAnsi="Avenir Book"/>
        </w:rPr>
        <w:t xml:space="preserve"> madre Chiesa, si rivolge a Ges</w:t>
      </w:r>
      <w:r>
        <w:rPr>
          <w:rFonts w:ascii="Avenir Book" w:hAnsi="Avenir Book"/>
        </w:rPr>
        <w:t>ù</w:t>
      </w:r>
      <w:r>
        <w:rPr>
          <w:rFonts w:ascii="Avenir Book" w:hAnsi="Avenir Book"/>
        </w:rPr>
        <w:t>. Essa</w:t>
      </w:r>
      <w:proofErr w:type="gramStart"/>
      <w:r>
        <w:rPr>
          <w:rFonts w:ascii="Avenir Book" w:hAnsi="Avenir Book"/>
        </w:rPr>
        <w:t xml:space="preserve"> infatti</w:t>
      </w:r>
      <w:proofErr w:type="gramEnd"/>
      <w:r>
        <w:rPr>
          <w:rFonts w:ascii="Avenir Book" w:hAnsi="Avenir Book"/>
        </w:rPr>
        <w:t xml:space="preserve"> desidera servire la gioia e sa che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il protagonista!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bookmarkStart w:id="0" w:name="_gjdgxs"/>
      <w:bookmarkEnd w:id="0"/>
      <w:r>
        <w:rPr>
          <w:rFonts w:ascii="Avenir Book" w:hAnsi="Avenir Book"/>
        </w:rPr>
        <w:t>Interpellato dalla Madre, dalla Chiesa,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vede gli otri, li fa riempire di acqua. Ges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 xml:space="preserve">vede Giampaolo e per lui compie uno dei suoi segni. </w:t>
      </w:r>
    </w:p>
    <w:p w:rsidR="00FE07B3" w:rsidRDefault="00191504">
      <w:pPr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…</w:t>
      </w:r>
      <w:r>
        <w:rPr>
          <w:rFonts w:ascii="Avenir Book" w:hAnsi="Avenir Book"/>
        </w:rPr>
        <w:t>Noi</w:t>
      </w:r>
      <w:r>
        <w:rPr>
          <w:rFonts w:ascii="Avenir Book" w:hAnsi="Avenir Book"/>
        </w:rPr>
        <w:t xml:space="preserve"> ti lodiamo, o Signore, confermando la nostra fiducia e la nostra fede in te. Facendo tutto quello che tu dici, rendi i nostri cuori capaci di vedere la tua gloria: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amore del Padre che dona </w:t>
      </w:r>
      <w:proofErr w:type="gramStart"/>
      <w:r>
        <w:rPr>
          <w:rFonts w:ascii="Avenir Book" w:hAnsi="Avenir Book"/>
        </w:rPr>
        <w:t>il suo Figlio</w:t>
      </w:r>
      <w:proofErr w:type="gramEnd"/>
      <w:r>
        <w:rPr>
          <w:rFonts w:ascii="Avenir Book" w:hAnsi="Avenir Book"/>
        </w:rPr>
        <w:t xml:space="preserve"> per la nostra gioia. </w:t>
      </w:r>
    </w:p>
    <w:p w:rsidR="00FE07B3" w:rsidRDefault="00FE07B3">
      <w:pPr>
        <w:rPr>
          <w:rFonts w:ascii="Avenir Book" w:eastAsia="Avenir Book" w:hAnsi="Avenir Book" w:cs="Avenir Book"/>
        </w:rPr>
      </w:pPr>
    </w:p>
    <w:p w:rsidR="00FE07B3" w:rsidRDefault="00191504">
      <w:pPr>
        <w:numPr>
          <w:ilvl w:val="0"/>
          <w:numId w:val="2"/>
        </w:numPr>
        <w:jc w:val="right"/>
        <w:rPr>
          <w:rFonts w:ascii="Avenir Book" w:hAnsi="Avenir Book"/>
        </w:rPr>
      </w:pPr>
      <w:r>
        <w:rPr>
          <w:rFonts w:ascii="Avenir Book" w:hAnsi="Avenir Book"/>
        </w:rPr>
        <w:t>Claudio Cipolla</w:t>
      </w:r>
    </w:p>
    <w:sectPr w:rsidR="00FE07B3" w:rsidSect="00FE07B3">
      <w:footerReference w:type="even" r:id="rId5"/>
      <w:footerReference w:type="default" r:id="rId6"/>
      <w:pgSz w:w="11900" w:h="16840"/>
      <w:pgMar w:top="1417" w:right="1134" w:bottom="1134" w:left="1134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Book Obliqu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9E" w:rsidRDefault="003A5A9E" w:rsidP="000F61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5A9E" w:rsidRDefault="003A5A9E" w:rsidP="003A5A9E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9E" w:rsidRPr="003A5A9E" w:rsidRDefault="003A5A9E" w:rsidP="000F611C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3A5A9E">
      <w:rPr>
        <w:rStyle w:val="Numeropagina"/>
        <w:sz w:val="20"/>
      </w:rPr>
      <w:fldChar w:fldCharType="begin"/>
    </w:r>
    <w:r w:rsidRPr="003A5A9E">
      <w:rPr>
        <w:rStyle w:val="Numeropagina"/>
        <w:sz w:val="20"/>
      </w:rPr>
      <w:instrText xml:space="preserve">PAGE  </w:instrText>
    </w:r>
    <w:r w:rsidRPr="003A5A9E">
      <w:rPr>
        <w:rStyle w:val="Numeropagina"/>
        <w:sz w:val="20"/>
      </w:rPr>
      <w:fldChar w:fldCharType="separate"/>
    </w:r>
    <w:r w:rsidR="00191504">
      <w:rPr>
        <w:rStyle w:val="Numeropagina"/>
        <w:noProof/>
        <w:sz w:val="20"/>
      </w:rPr>
      <w:t>1</w:t>
    </w:r>
    <w:r w:rsidRPr="003A5A9E">
      <w:rPr>
        <w:rStyle w:val="Numeropagina"/>
        <w:sz w:val="20"/>
      </w:rPr>
      <w:fldChar w:fldCharType="end"/>
    </w:r>
  </w:p>
  <w:p w:rsidR="00FE07B3" w:rsidRDefault="00FE07B3" w:rsidP="003A5A9E">
    <w:pPr>
      <w:pStyle w:val="Intestazionee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C95"/>
    <w:multiLevelType w:val="hybridMultilevel"/>
    <w:tmpl w:val="7E60BBD8"/>
    <w:numStyleLink w:val="Puntielenco"/>
  </w:abstractNum>
  <w:abstractNum w:abstractNumId="1">
    <w:nsid w:val="68C923B6"/>
    <w:multiLevelType w:val="hybridMultilevel"/>
    <w:tmpl w:val="7E60BBD8"/>
    <w:styleLink w:val="Puntielenco"/>
    <w:lvl w:ilvl="0" w:tplc="E7CAF2A2">
      <w:start w:val="1"/>
      <w:numFmt w:val="bullet"/>
      <w:lvlText w:val="+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AC0F2">
      <w:start w:val="1"/>
      <w:numFmt w:val="bullet"/>
      <w:lvlText w:val="+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8979A">
      <w:start w:val="1"/>
      <w:numFmt w:val="bullet"/>
      <w:lvlText w:val="+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8BB58">
      <w:start w:val="1"/>
      <w:numFmt w:val="bullet"/>
      <w:lvlText w:val="+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8F55E">
      <w:start w:val="1"/>
      <w:numFmt w:val="bullet"/>
      <w:lvlText w:val="+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A7BE8">
      <w:start w:val="1"/>
      <w:numFmt w:val="bullet"/>
      <w:lvlText w:val="+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0480">
      <w:start w:val="1"/>
      <w:numFmt w:val="bullet"/>
      <w:lvlText w:val="+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CF596">
      <w:start w:val="1"/>
      <w:numFmt w:val="bullet"/>
      <w:lvlText w:val="+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6EA0C">
      <w:start w:val="1"/>
      <w:numFmt w:val="bullet"/>
      <w:lvlText w:val="+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formatting="0"/>
  <w:doNotTrackMoves/>
  <w:defaultTabStop w:val="720"/>
  <w:hyphenationZone w:val="283"/>
  <w:characterSpacingControl w:val="doNotCompress"/>
  <w:hdrShapeDefaults>
    <o:shapedefaults v:ext="edit" spidmax="2049"/>
  </w:hdrShapeDefaults>
  <w:compat/>
  <w:rsids>
    <w:rsidRoot w:val="00FE07B3"/>
    <w:rsid w:val="00191504"/>
    <w:rsid w:val="003A5A9E"/>
    <w:rsid w:val="00FE07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07B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FE07B3"/>
    <w:rPr>
      <w:u w:val="single"/>
    </w:rPr>
  </w:style>
  <w:style w:type="table" w:customStyle="1" w:styleId="TableNormal">
    <w:name w:val="Table Normal"/>
    <w:rsid w:val="00FE0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E07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rsid w:val="00FE07B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5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A5A9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5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3A5A9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opagina">
    <w:name w:val="page number"/>
    <w:basedOn w:val="Caratterepredefinitoparagrafo"/>
    <w:uiPriority w:val="99"/>
    <w:semiHidden/>
    <w:unhideWhenUsed/>
    <w:rsid w:val="003A5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Macintosh Word</Application>
  <DocSecurity>0</DocSecurity>
  <Lines>47</Lines>
  <Paragraphs>11</Paragraphs>
  <ScaleCrop>false</ScaleCrop>
  <Company>DIOCESI PADOVA Ufficio Stampa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melchiori</cp:lastModifiedBy>
  <cp:revision>3</cp:revision>
  <cp:lastPrinted>2022-01-16T13:36:00Z</cp:lastPrinted>
  <dcterms:created xsi:type="dcterms:W3CDTF">2022-01-16T13:35:00Z</dcterms:created>
  <dcterms:modified xsi:type="dcterms:W3CDTF">2022-01-16T13:51:00Z</dcterms:modified>
</cp:coreProperties>
</file>